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rPr>
          <w:rFonts w:hint="default" w:ascii="Times New Roman" w:hAnsi="Times New Roman" w:eastAsia="汉仪正圆 55简" w:cs="Times New Roman"/>
          <w:szCs w:val="20"/>
        </w:rPr>
      </w:pPr>
    </w:p>
    <w:p>
      <w:pPr>
        <w:tabs>
          <w:tab w:val="left" w:pos="4745"/>
        </w:tabs>
        <w:spacing w:before="62"/>
        <w:ind w:firstLine="680"/>
        <w:jc w:val="right"/>
        <w:rPr>
          <w:rFonts w:hint="default" w:ascii="Times New Roman" w:hAnsi="Times New Roman" w:eastAsia="汉仪正圆 55简" w:cs="Times New Roman"/>
          <w:b/>
          <w:bCs/>
          <w:szCs w:val="20"/>
        </w:rPr>
      </w:pPr>
      <w:r>
        <w:rPr>
          <w:rFonts w:hint="default" w:ascii="Times New Roman" w:hAnsi="Times New Roman" w:eastAsia="汉仪正圆 55简" w:cs="Times New Roman"/>
          <w:b/>
          <w:bCs/>
          <w:sz w:val="72"/>
          <w:szCs w:val="72"/>
        </w:rPr>
        <w:t>RG-08 Data Manual</w:t>
      </w:r>
    </w:p>
    <w:p>
      <w:pPr>
        <w:tabs>
          <w:tab w:val="left" w:pos="4745"/>
        </w:tabs>
        <w:spacing w:before="62"/>
        <w:ind w:firstLine="320"/>
        <w:jc w:val="right"/>
        <w:rPr>
          <w:rFonts w:hint="default" w:ascii="Times New Roman" w:hAnsi="Times New Roman" w:eastAsia="汉仪正圆 55简" w:cs="Times New Roman"/>
          <w:b/>
          <w:bCs/>
          <w:spacing w:val="20"/>
          <w:szCs w:val="20"/>
        </w:rPr>
      </w:pPr>
      <w:r>
        <w:rPr>
          <w:rFonts w:hint="default" w:ascii="Times New Roman" w:hAnsi="Times New Roman" w:eastAsia="汉仪正圆 55简" w:cs="Times New Roman"/>
          <w:spacing w:val="20"/>
          <w:sz w:val="28"/>
          <w:szCs w:val="28"/>
        </w:rPr>
        <w:t>Industrial LoRaWAN Wireless Data Acquisition Gateway</w:t>
      </w:r>
    </w:p>
    <w:p>
      <w:pPr>
        <w:tabs>
          <w:tab w:val="left" w:pos="4745"/>
        </w:tabs>
        <w:spacing w:before="62"/>
        <w:ind w:firstLine="800" w:firstLineChars="400"/>
        <w:jc w:val="right"/>
        <w:rPr>
          <w:rFonts w:hint="default" w:ascii="Times New Roman" w:hAnsi="Times New Roman" w:eastAsia="汉仪正圆 55简" w:cs="Times New Roman"/>
          <w:szCs w:val="20"/>
        </w:rPr>
      </w:pPr>
    </w:p>
    <w:p>
      <w:pPr>
        <w:tabs>
          <w:tab w:val="left" w:pos="4745"/>
        </w:tabs>
        <w:wordWrap w:val="0"/>
        <w:spacing w:before="62"/>
        <w:ind w:firstLine="240"/>
        <w:jc w:val="right"/>
        <w:rPr>
          <w:rFonts w:hint="default" w:ascii="Times New Roman" w:hAnsi="Times New Roman" w:eastAsia="汉仪正圆 55简" w:cs="Times New Roman"/>
          <w:szCs w:val="20"/>
          <w:lang w:val="en-US" w:eastAsia="zh-CN"/>
        </w:rPr>
      </w:pPr>
      <w:r>
        <w:rPr>
          <w:rFonts w:hint="default" w:ascii="Times New Roman" w:hAnsi="Times New Roman" w:eastAsia="汉仪正圆 55简" w:cs="Times New Roman"/>
          <w:sz w:val="24"/>
        </w:rPr>
        <w:t>Version 1.</w:t>
      </w:r>
      <w:r>
        <w:rPr>
          <w:rFonts w:hint="default" w:ascii="Times New Roman" w:hAnsi="Times New Roman" w:eastAsia="汉仪正圆 55简" w:cs="Times New Roman"/>
          <w:sz w:val="24"/>
          <w:lang w:val="en-US" w:eastAsia="zh-CN"/>
        </w:rPr>
        <w:t>3</w:t>
      </w:r>
    </w:p>
    <w:p>
      <w:pPr>
        <w:tabs>
          <w:tab w:val="left" w:pos="4745"/>
        </w:tabs>
        <w:wordWrap w:val="0"/>
        <w:spacing w:before="62"/>
        <w:ind w:firstLine="240"/>
        <w:jc w:val="right"/>
        <w:rPr>
          <w:rFonts w:hint="default" w:ascii="Times New Roman" w:hAnsi="Times New Roman" w:eastAsia="汉仪正圆 55简" w:cs="Times New Roman"/>
          <w:szCs w:val="20"/>
        </w:rPr>
      </w:pPr>
      <w:r>
        <w:rPr>
          <w:rFonts w:hint="default" w:ascii="Times New Roman" w:hAnsi="Times New Roman" w:eastAsia="汉仪正圆 55简" w:cs="Times New Roman"/>
          <w:sz w:val="24"/>
        </w:rPr>
        <w:t>Date 2026-05-28</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br w:type="page"/>
      </w:r>
    </w:p>
    <w:p>
      <w:pPr>
        <w:spacing w:before="62"/>
        <w:rPr>
          <w:rFonts w:hint="default" w:ascii="Times New Roman" w:hAnsi="Times New Roman" w:eastAsia="汉仪正圆 55简" w:cs="Times New Roman"/>
          <w:szCs w:val="20"/>
        </w:rPr>
      </w:pPr>
    </w:p>
    <w:p>
      <w:pPr>
        <w:widowControl/>
        <w:spacing w:before="62"/>
        <w:jc w:val="left"/>
        <w:rPr>
          <w:rFonts w:hint="default" w:ascii="Times New Roman" w:hAnsi="Times New Roman" w:eastAsia="汉仪旗黑" w:cs="Times New Roman"/>
          <w:b/>
          <w:bCs/>
          <w:kern w:val="0"/>
          <w:sz w:val="28"/>
          <w:szCs w:val="28"/>
          <w:lang w:bidi="ar"/>
        </w:rPr>
      </w:pPr>
      <w:r>
        <w:rPr>
          <w:rFonts w:hint="default" w:ascii="Times New Roman" w:hAnsi="Times New Roman" w:eastAsia="汉仪旗黑" w:cs="Times New Roman"/>
          <w:b/>
          <w:bCs/>
          <w:kern w:val="0"/>
          <w:sz w:val="28"/>
          <w:szCs w:val="28"/>
          <w:lang w:bidi="ar"/>
        </w:rPr>
        <w:t xml:space="preserve">Disclaimer and Copyright Notice </w:t>
      </w:r>
    </w:p>
    <w:p>
      <w:pPr>
        <w:widowControl/>
        <w:spacing w:before="62"/>
        <w:jc w:val="left"/>
        <w:rPr>
          <w:rFonts w:hint="default" w:ascii="Times New Roman" w:hAnsi="Times New Roman" w:eastAsia="汉仪旗黑" w:cs="Times New Roman"/>
          <w:kern w:val="0"/>
          <w:sz w:val="24"/>
          <w:lang w:bidi="ar"/>
        </w:rPr>
      </w:pPr>
      <w:r>
        <w:rPr>
          <w:rFonts w:hint="default" w:ascii="Times New Roman" w:hAnsi="Times New Roman" w:eastAsia="汉仪旗黑" w:cs="Times New Roman"/>
          <w:kern w:val="0"/>
          <w:sz w:val="24"/>
          <w:lang w:bidi="ar"/>
        </w:rPr>
        <w:t>The information in this document, including URLs referenced for information, is subject to change without notice. This document is provided "as is" without warranty of any kind, whether express or implied, including but not limited to the implied warranties of merchantability, fitness for a particular purpose, or non-infringement, and any warranties arising from a proposal, specification, or sample mentioned elsewhere. This document assumes no responsibility for any direct or indirect damages arising from the use of the information contained herein.</w:t>
      </w:r>
    </w:p>
    <w:p>
      <w:pPr>
        <w:widowControl/>
        <w:spacing w:before="62"/>
        <w:jc w:val="left"/>
        <w:rPr>
          <w:rFonts w:hint="default" w:ascii="Times New Roman" w:hAnsi="Times New Roman" w:eastAsia="汉仪旗黑" w:cs="Times New Roman"/>
          <w:kern w:val="0"/>
          <w:sz w:val="24"/>
          <w:lang w:bidi="ar"/>
        </w:rPr>
      </w:pPr>
    </w:p>
    <w:p>
      <w:pPr>
        <w:widowControl/>
        <w:spacing w:before="62"/>
        <w:jc w:val="left"/>
        <w:rPr>
          <w:rFonts w:hint="default" w:ascii="Times New Roman" w:hAnsi="Times New Roman" w:eastAsia="汉仪旗黑" w:cs="Times New Roman"/>
          <w:b/>
          <w:bCs/>
          <w:kern w:val="0"/>
          <w:sz w:val="28"/>
          <w:szCs w:val="28"/>
          <w:lang w:bidi="ar"/>
        </w:rPr>
      </w:pPr>
      <w:r>
        <w:rPr>
          <w:rFonts w:hint="default" w:ascii="Times New Roman" w:hAnsi="Times New Roman" w:eastAsia="汉仪旗黑" w:cs="Times New Roman"/>
          <w:b/>
          <w:bCs/>
          <w:kern w:val="0"/>
          <w:sz w:val="28"/>
          <w:szCs w:val="28"/>
          <w:lang w:bidi="ar"/>
        </w:rPr>
        <w:t xml:space="preserve">Notice </w:t>
      </w:r>
    </w:p>
    <w:p>
      <w:pPr>
        <w:widowControl/>
        <w:spacing w:before="62"/>
        <w:jc w:val="left"/>
        <w:rPr>
          <w:rFonts w:hint="default" w:ascii="Times New Roman" w:hAnsi="Times New Roman" w:eastAsia="汉仪旗黑" w:cs="Times New Roman"/>
          <w:kern w:val="0"/>
          <w:sz w:val="24"/>
          <w:lang w:bidi="ar"/>
        </w:rPr>
      </w:pPr>
      <w:r>
        <w:rPr>
          <w:rFonts w:hint="default" w:ascii="Times New Roman" w:hAnsi="Times New Roman" w:eastAsia="汉仪旗黑" w:cs="Times New Roman"/>
          <w:kern w:val="0"/>
          <w:sz w:val="24"/>
          <w:lang w:bidi="ar"/>
        </w:rPr>
        <w:t>Due to product version upgrades or other reasons, the content of this manual may change. Shenzhen Ai-Thinker Technology Co., Ltd. reserves the right to modify the content of this manual without any notice or prompt. This manual is intended only as a usage guide. Shenzhen Ai-Thinker Technology Co., Ltd. makes every effort to provide accurate information in this manual, but does not guarantee that the content is completely error-free. All content in this manual does not constitute any form of warranty.</w:t>
      </w:r>
    </w:p>
    <w:p>
      <w:pPr>
        <w:widowControl/>
        <w:spacing w:before="62"/>
        <w:jc w:val="left"/>
        <w:rPr>
          <w:rFonts w:hint="default" w:ascii="Times New Roman" w:hAnsi="Times New Roman" w:eastAsia="汉仪旗黑" w:cs="Times New Roman"/>
          <w:kern w:val="0"/>
          <w:sz w:val="24"/>
          <w:lang w:bidi="ar"/>
        </w:rPr>
      </w:pPr>
    </w:p>
    <w:p>
      <w:pPr>
        <w:widowControl/>
        <w:spacing w:before="62"/>
        <w:jc w:val="left"/>
        <w:rPr>
          <w:rFonts w:hint="default" w:ascii="Times New Roman" w:hAnsi="Times New Roman" w:eastAsia="汉仪旗黑" w:cs="Times New Roman"/>
          <w:kern w:val="0"/>
          <w:sz w:val="24"/>
          <w:lang w:bidi="ar"/>
        </w:rPr>
      </w:pPr>
    </w:p>
    <w:p>
      <w:pPr>
        <w:widowControl/>
        <w:spacing w:before="62"/>
        <w:jc w:val="left"/>
        <w:rPr>
          <w:rFonts w:hint="default" w:ascii="Times New Roman" w:hAnsi="Times New Roman" w:eastAsia="汉仪旗黑"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widowControl/>
        <w:spacing w:before="62"/>
        <w:jc w:val="left"/>
        <w:rPr>
          <w:rFonts w:hint="default" w:ascii="Times New Roman" w:hAnsi="Times New Roman" w:eastAsia="宋体" w:cs="Times New Roman"/>
          <w:kern w:val="0"/>
          <w:sz w:val="24"/>
          <w:lang w:bidi="ar"/>
        </w:rPr>
      </w:pPr>
    </w:p>
    <w:p>
      <w:pPr>
        <w:spacing w:before="62"/>
        <w:rPr>
          <w:rFonts w:hint="default" w:ascii="Times New Roman" w:hAnsi="Times New Roman" w:eastAsia="汉仪正圆 55简" w:cs="Times New Roman"/>
          <w:szCs w:val="20"/>
        </w:rPr>
      </w:pPr>
    </w:p>
    <w:sdt>
      <w:sdtPr>
        <w:rPr>
          <w:rFonts w:hint="default" w:ascii="Times New Roman" w:hAnsi="Times New Roman" w:eastAsia="汉仪文黑-55简" w:cs="Times New Roman"/>
          <w:b w:val="0"/>
          <w:kern w:val="2"/>
          <w:sz w:val="20"/>
          <w:szCs w:val="24"/>
          <w:lang w:val="zh-CN"/>
        </w:rPr>
        <w:id w:val="1663900728"/>
        <w:docPartObj>
          <w:docPartGallery w:val="Table of Contents"/>
          <w:docPartUnique/>
        </w:docPartObj>
      </w:sdtPr>
      <w:sdtEndPr>
        <w:rPr>
          <w:rFonts w:hint="default" w:ascii="Times New Roman" w:hAnsi="Times New Roman" w:eastAsia="汉仪正圆 55简" w:cs="Times New Roman"/>
          <w:b w:val="0"/>
          <w:bCs/>
          <w:kern w:val="2"/>
          <w:sz w:val="20"/>
          <w:szCs w:val="20"/>
          <w:lang w:val="zh-CN"/>
        </w:rPr>
      </w:sdtEndPr>
      <w:sdtContent>
        <w:p>
          <w:pPr>
            <w:pStyle w:val="3"/>
            <w:rPr>
              <w:rFonts w:hint="default" w:ascii="Times New Roman" w:hAnsi="Times New Roman" w:eastAsia="汉仪文黑-55简" w:cs="Times New Roman"/>
              <w:lang w:val="en-US" w:eastAsia="zh-CN"/>
            </w:rPr>
          </w:pPr>
          <w:bookmarkStart w:id="0" w:name="_Toc26996"/>
          <w:r>
            <w:rPr>
              <w:rFonts w:hint="default" w:ascii="Times New Roman" w:hAnsi="Times New Roman" w:eastAsia="汉仪文黑-55简" w:cs="Times New Roman"/>
              <w:b w:val="0"/>
              <w:kern w:val="2"/>
              <w:sz w:val="20"/>
              <w:szCs w:val="24"/>
              <w:lang w:val="en-US" w:eastAsia="zh-CN"/>
            </w:rPr>
            <w:t>CONTENT</w:t>
          </w:r>
          <w:bookmarkEnd w:id="0"/>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sz w:val="28"/>
            </w:rPr>
            <w:fldChar w:fldCharType="begin"/>
          </w:r>
          <w:r>
            <w:rPr>
              <w:rFonts w:hint="default" w:ascii="Times New Roman" w:hAnsi="Times New Roman" w:eastAsia="汉仪正圆 55简" w:cs="Times New Roman"/>
              <w:sz w:val="28"/>
            </w:rPr>
            <w:instrText xml:space="preserve"> TOC \o "1-3" \h \z \u </w:instrText>
          </w:r>
          <w:r>
            <w:rPr>
              <w:rFonts w:hint="default" w:ascii="Times New Roman" w:hAnsi="Times New Roman" w:eastAsia="汉仪正圆 55简" w:cs="Times New Roman"/>
              <w:sz w:val="28"/>
            </w:rPr>
            <w:fldChar w:fldCharType="separate"/>
          </w:r>
          <w:r>
            <w:rPr>
              <w:rFonts w:hint="default" w:ascii="Times New Roman" w:hAnsi="Times New Roman" w:eastAsia="汉仪正圆 55简" w:cs="Times New Roman"/>
            </w:rPr>
            <w:fldChar w:fldCharType="begin"/>
          </w:r>
          <w:r>
            <w:rPr>
              <w:rFonts w:hint="default" w:ascii="Times New Roman" w:hAnsi="Times New Roman" w:eastAsia="汉仪正圆 55简" w:cs="Times New Roman"/>
            </w:rPr>
            <w:instrText xml:space="preserve"> HYPERLINK \l _Toc26996 </w:instrText>
          </w:r>
          <w:r>
            <w:rPr>
              <w:rFonts w:hint="default" w:ascii="Times New Roman" w:hAnsi="Times New Roman" w:eastAsia="汉仪正圆 55简" w:cs="Times New Roman"/>
            </w:rPr>
            <w:fldChar w:fldCharType="separate"/>
          </w:r>
          <w:r>
            <w:rPr>
              <w:rFonts w:hint="default" w:ascii="Times New Roman" w:hAnsi="Times New Roman" w:eastAsia="汉仪文黑-55简" w:cs="Times New Roman"/>
              <w:kern w:val="2"/>
              <w:szCs w:val="24"/>
              <w:lang w:val="en-US" w:eastAsia="zh-CN"/>
            </w:rPr>
            <w:t>CONTENT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_Toc26996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汉仪正圆 55简" w:cs="Times New Roman"/>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_Toc27603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1. Product Introduction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_Toc27603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_Toc15523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1.1 Product Features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_Toc15523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_Toc17946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1.2 Ordering Information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_Toc17946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_Toc27372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1.3 Functional Parameters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_Toc27372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_Toc23043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2.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_Toc23043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_Toc20618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2.1 AP Parameters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_Toc20618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_Toc19525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2.2 Parameter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_Toc19525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_Toc31510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2.2.1 Frequency Channel Settings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_Toc31510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_Toc2252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2.2.2 Common Frequency Channels and Radio Mapping</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_Toc2252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_Toc20637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bCs/>
              <w:szCs w:val="20"/>
            </w:rPr>
            <w:t> Common Frequency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_Toc20637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_Toc10236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bCs/>
              <w:szCs w:val="20"/>
            </w:rPr>
            <w:t> Frequency Range(MHz)</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_Toc10236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_Toc20571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bCs/>
              <w:szCs w:val="20"/>
            </w:rPr>
            <w:t> Radio0(Hz)</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_Toc20571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_Toc23296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bCs/>
              <w:szCs w:val="20"/>
            </w:rPr>
            <w:t> Radio1(Hz)</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_Toc23296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_Toc16955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CN470_0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_Toc16955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_Toc32698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470.3-471.7</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_Toc32698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_Toc5019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470600000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_Toc5019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_Toc16655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471400000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_Toc16655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_Toc21214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CN470_10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_Toc21214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_Toc3741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486.3-487.7</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_Toc3741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_Toc2254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486600000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_Toc2254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_Toc20256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487400000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_Toc20256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_Toc26086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EU868</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_Toc26086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_Toc2839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868.1,868.3,868.5,867.1,</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_Toc2839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_Toc10988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867.3,867.5,867.7,867.9</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_Toc10988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_Toc31072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867500000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_Toc31072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_Toc12184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868500000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_Toc12184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_Toc26087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EU433</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_Toc26087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_Toc16139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433.175,433.375,433.575,433.775</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_Toc16139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_Toc27290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433.975,434.175,434.375,434.575</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_Toc27290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_Toc358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433475000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_Toc358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_Toc30023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434275000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_Toc30023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_Toc8903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US915_0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_Toc8903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_Toc10505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902.3-907.7</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_Toc10505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_Toc11120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902700000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_Toc11120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_Toc24679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907400000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_Toc24679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_Toc23015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US915_1</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_Toc23015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_Toc32106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903.9-905.3</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_Toc32106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_Toc5964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904300000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_Toc5964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_Toc24347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905000000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_Toc24347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_Toc7998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AU915_0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_Toc7998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_Toc20564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915.2-916.6</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_Toc20564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915600000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_Toc8656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916300000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_Toc8656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_Toc31950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AS923</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_Toc31950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_Toc29132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922.0-923.4</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_Toc29132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_Toc27483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922300000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_Toc27483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_Toc30149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szCs w:val="20"/>
            </w:rPr>
            <w:t> 923100000</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_Toc30149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_Toc12084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2.2.3 Ai-Thinker Official LoRaWAN 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_Toc12084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_Toc32533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2.3 WEB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_Toc32533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_Toc18524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2.3.1 General Overview</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_Toc18524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_Toc31096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2.3.2 Gateway Information Page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_Toc31096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_Toc22592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2.3.2 Configuration Page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_Toc22592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_Toc23237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2.3.3 Maintenance Page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_Toc23237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_Toc22285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2.4 Command Line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_Toc22285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_Toc30046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2.4.1 Serial Port Connection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_Toc30046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_Toc17635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2.4.2 Command Description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_Toc17635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_Toc27422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3. Function Introduction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_Toc27422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_Toc15743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3.1 Multi-Network Interface Management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_Toc15743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_Toc11478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3.2 LED Indicator Status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_Toc11478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_Toc19022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4. Acceptance Testing Method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_Toc19022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_Toc4762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5. NS Connection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_Toc4762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_Toc28172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5.1 Connecting with ChirpStack</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_Toc28172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_Toc15200 </w:instrText>
          </w:r>
          <w:r>
            <w:rPr>
              <w:rFonts w:hint="default" w:ascii="Times New Roman" w:hAnsi="Times New Roman" w:eastAsia="汉仪正圆 55简" w:cs="Times New Roman"/>
              <w:kern w:val="0"/>
            </w:rPr>
            <w:fldChar w:fldCharType="separate"/>
          </w:r>
          <w:r>
            <w:rPr>
              <w:rFonts w:hint="default" w:ascii="Times New Roman" w:hAnsi="Times New Roman" w:eastAsia="汉仪正圆 55简" w:cs="Times New Roman"/>
            </w:rPr>
            <w:t>5.1 Connecting with TTN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_Toc15200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_Toc32344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 Gateway Configuration Channel</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_Toc32344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_Toc5832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6.1 Standard MQTT Channel</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_Toc5832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_Toc17121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6.1.1 Periodic Packet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_Toc17121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_Toc21002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6.1.2 Modify Gateway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_Toc21002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_Toc26967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6.1.3 Reboot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_Toc26967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_Toc29370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6.1.4 Upgrade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_Toc29370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_Toc26924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 ThingsBoard MQTT Channel</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_Toc26924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_Toc15860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6.2.1 Gateway Information Packet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_Toc15860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_Toc1904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6.2.2 Heartbeat Packet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_Toc1904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_Toc17133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6.2.3 Modify Gateway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_Toc17133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_Toc14933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6.2.4 Query Gateway Status and Configuration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_Toc14933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_Toc16754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6.2.5 Reboot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_Toc16754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_Toc25418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6.2.6 Factory Reset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_Toc25418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_Toc6826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6.2.7 Upgrade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_Toc6826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59"/>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_Toc5765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 Using ChirpStack</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_Toc5765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_Toc4845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7.1 ChirpStack Introduction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_Toc4845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_Toc3064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7.2 Gateway Registration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_Toc3064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_Toc23425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7.3 Device Registration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_Toc23425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_Toc27805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7.3.1 Create Device Profiles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_Toc27805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_Toc27411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7.3.2 Create Application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_Toc27411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_Toc1925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7.3.3 Register Device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_Toc1925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7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_Toc8996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7.4 View Data</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_Toc8996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_Toc5139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7.4.1 View Gateway Data</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_Toc5139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pStyle w:val="44"/>
            <w:tabs>
              <w:tab w:val="right" w:leader="dot" w:pos="8306"/>
            </w:tabs>
            <w:rPr>
              <w:rFonts w:hint="default" w:ascii="Times New Roman" w:hAnsi="Times New Roman" w:cs="Times New Roman"/>
            </w:rPr>
          </w:pPr>
          <w:r>
            <w:rPr>
              <w:rFonts w:hint="default" w:ascii="Times New Roman" w:hAnsi="Times New Roman" w:eastAsia="汉仪正圆 55简" w:cs="Times New Roman"/>
              <w:kern w:val="0"/>
            </w:rPr>
            <w:fldChar w:fldCharType="begin"/>
          </w:r>
          <w:r>
            <w:rPr>
              <w:rFonts w:hint="default" w:ascii="Times New Roman" w:hAnsi="Times New Roman" w:eastAsia="汉仪正圆 55简" w:cs="Times New Roman"/>
              <w:kern w:val="0"/>
            </w:rPr>
            <w:instrText xml:space="preserve"> HYPERLINK \l _Toc4930 </w:instrText>
          </w:r>
          <w:r>
            <w:rPr>
              <w:rFonts w:hint="default" w:ascii="Times New Roman" w:hAnsi="Times New Roman" w:eastAsia="汉仪正圆 55简" w:cs="Times New Roman"/>
              <w:kern w:val="0"/>
            </w:rPr>
            <w:fldChar w:fldCharType="separate"/>
          </w:r>
          <w:r>
            <w:rPr>
              <w:rFonts w:hint="default" w:ascii="Times New Roman" w:hAnsi="Times New Roman" w:cs="Times New Roman"/>
            </w:rPr>
            <w:t>7.4.2 View Node Data</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_Toc4930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汉仪正圆 55简" w:cs="Times New Roman"/>
              <w:kern w:val="0"/>
            </w:rPr>
            <w:fldChar w:fldCharType="end"/>
          </w:r>
        </w:p>
        <w:p>
          <w:pPr>
            <w:spacing w:before="62"/>
            <w:ind w:firstLine="280"/>
            <w:rPr>
              <w:rFonts w:hint="default" w:ascii="Times New Roman" w:hAnsi="Times New Roman" w:eastAsia="汉仪正圆 55简" w:cs="Times New Roman"/>
              <w:kern w:val="0"/>
              <w:szCs w:val="20"/>
            </w:rPr>
          </w:pPr>
          <w:r>
            <w:rPr>
              <w:rFonts w:hint="default" w:ascii="Times New Roman" w:hAnsi="Times New Roman" w:eastAsia="汉仪正圆 55简" w:cs="Times New Roman"/>
              <w:kern w:val="0"/>
            </w:rPr>
            <w:fldChar w:fldCharType="end"/>
          </w:r>
        </w:p>
      </w:sdtContent>
    </w:sdt>
    <w:p>
      <w:pPr>
        <w:spacing w:before="62"/>
        <w:rPr>
          <w:rFonts w:hint="default" w:ascii="Times New Roman" w:hAnsi="Times New Roman" w:eastAsia="汉仪正圆 55简" w:cs="Times New Roman"/>
        </w:rPr>
      </w:pPr>
      <w:bookmarkStart w:id="93" w:name="_GoBack"/>
      <w:bookmarkEnd w:id="93"/>
      <w:bookmarkStart w:id="1" w:name="_Toc133251617"/>
      <w:r>
        <w:rPr>
          <w:rFonts w:hint="default" w:ascii="Times New Roman" w:hAnsi="Times New Roman" w:eastAsia="汉仪正圆 55简" w:cs="Times New Roman"/>
        </w:rPr>
        <w:br w:type="page"/>
      </w:r>
    </w:p>
    <w:p>
      <w:pPr>
        <w:pStyle w:val="3"/>
        <w:jc w:val="left"/>
        <w:rPr>
          <w:rFonts w:hint="default" w:ascii="Times New Roman" w:hAnsi="Times New Roman" w:cs="Times New Roman"/>
        </w:rPr>
      </w:pPr>
      <w:bookmarkStart w:id="2" w:name="_Toc27603"/>
      <w:r>
        <w:rPr>
          <w:rFonts w:hint="default" w:ascii="Times New Roman" w:hAnsi="Times New Roman" w:cs="Times New Roman"/>
        </w:rPr>
        <w:t>1. Product Introduction</w:t>
      </w:r>
      <w:bookmarkEnd w:id="1"/>
      <w:bookmarkEnd w:id="2"/>
    </w:p>
    <w:p>
      <w:pPr>
        <w:spacing w:before="62"/>
        <w:rPr>
          <w:rFonts w:hint="default" w:ascii="Times New Roman" w:hAnsi="Times New Roman" w:eastAsia="汉仪正圆 55简" w:cs="Times New Roman"/>
          <w:szCs w:val="20"/>
        </w:rPr>
      </w:pPr>
      <w:bookmarkStart w:id="3" w:name="_Hlk169790182"/>
      <w:r>
        <w:rPr>
          <w:rFonts w:hint="default" w:ascii="Times New Roman" w:hAnsi="Times New Roman" w:eastAsia="汉仪正圆 55简" w:cs="Times New Roman"/>
          <w:b/>
          <w:bCs/>
          <w:szCs w:val="20"/>
        </w:rPr>
        <w:t>RG-08LTE/ETH is a smart data acquisition gateway that uses LoRaWAN and 4G wireless transmission to implement data transmission functions. It facilitates remote, wireless, and networked communication, enabling easy interconnection with platforms. It significantly reduces the complex development process of wireless products, allowing your products to enter the market faster at lower cost. It can be widely applied in power systems, industrial monitoring, traffic management, meteorology, water treatment, environmental monitoring, coal mining, petroleum, and other industries.</w:t>
      </w:r>
    </w:p>
    <w:p>
      <w:pPr>
        <w:spacing w:before="62"/>
        <w:rPr>
          <w:rFonts w:hint="default" w:ascii="Times New Roman" w:hAnsi="Times New Roman" w:eastAsia="汉仪正圆 55简" w:cs="Times New Roman"/>
          <w:szCs w:val="20"/>
        </w:rPr>
      </w:pP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This product series provides 1 Ethernet interface, 8 LoRaWAN wireless receiving channels, 1 transmitting channel, 4G wireless interconnection platform, and WIFI configuration/networking.</w:t>
      </w:r>
    </w:p>
    <w:p>
      <w:pPr>
        <w:spacing w:before="62"/>
        <w:rPr>
          <w:rFonts w:hint="default" w:ascii="Times New Roman" w:hAnsi="Times New Roman" w:eastAsia="汉仪正圆 55简" w:cs="Times New Roman"/>
          <w:szCs w:val="20"/>
        </w:rPr>
      </w:pP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It features wide network coverage (4G), flexible and fast networking (ready to use upon installation), and low operating costs (billing by data traffic or duration). It can be applied in power systems, industrial monitoring, traffic management, meteorology, water treatment, environmental mon</w:t>
      </w:r>
      <w:bookmarkEnd w:id="3"/>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monitoring, coal mining, petroleum, and other industries.</w:t>
      </w:r>
    </w:p>
    <w:p>
      <w:pPr>
        <w:spacing w:before="62"/>
        <w:rPr>
          <w:rFonts w:hint="default" w:ascii="Times New Roman" w:hAnsi="Times New Roman" w:eastAsia="汉仪正圆 55简" w:cs="Times New Roman"/>
          <w:szCs w:val="20"/>
        </w:rPr>
      </w:pPr>
    </w:p>
    <w:p>
      <w:pPr>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drawing>
          <wp:inline distT="0" distB="0" distL="114300" distR="114300">
            <wp:extent cx="3109595" cy="3115310"/>
            <wp:effectExtent l="0" t="0" r="14605" b="8890"/>
            <wp:docPr id="20" name="图片 20" descr="多通道网关（RG-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多通道网关（RG-08）"/>
                    <pic:cNvPicPr>
                      <a:picLocks noChangeAspect="1"/>
                    </pic:cNvPicPr>
                  </pic:nvPicPr>
                  <pic:blipFill>
                    <a:blip r:embed="rId12"/>
                    <a:stretch>
                      <a:fillRect/>
                    </a:stretch>
                  </pic:blipFill>
                  <pic:spPr>
                    <a:xfrm>
                      <a:off x="0" y="0"/>
                      <a:ext cx="3109595" cy="3115310"/>
                    </a:xfrm>
                    <a:prstGeom prst="rect">
                      <a:avLst/>
                    </a:prstGeom>
                  </pic:spPr>
                </pic:pic>
              </a:graphicData>
            </a:graphic>
          </wp:inline>
        </w:drawing>
      </w:r>
      <w:r>
        <w:rPr>
          <w:rFonts w:hint="default" w:ascii="Times New Roman" w:hAnsi="Times New Roman" w:eastAsia="汉仪正圆 55简" w:cs="Times New Roman"/>
          <w:szCs w:val="20"/>
        </w:rPr>
        <w:br w:type="page"/>
      </w:r>
    </w:p>
    <w:p>
      <w:pPr>
        <w:pStyle w:val="4"/>
        <w:numPr>
          <w:ilvl w:val="0"/>
          <w:numId w:val="0"/>
        </w:numPr>
        <w:spacing w:before="156"/>
        <w:rPr>
          <w:rFonts w:hint="default" w:ascii="Times New Roman" w:hAnsi="Times New Roman" w:eastAsia="汉仪正圆 55简" w:cs="Times New Roman"/>
        </w:rPr>
      </w:pPr>
      <w:bookmarkStart w:id="4" w:name="_Toc15523"/>
      <w:r>
        <w:rPr>
          <w:rFonts w:hint="default" w:ascii="Times New Roman" w:hAnsi="Times New Roman" w:eastAsia="汉仪正圆 55简" w:cs="Times New Roman"/>
        </w:rPr>
        <w:t>1.1 Product Features</w:t>
      </w:r>
      <w:bookmarkEnd w:id="4"/>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High-performance embedded hardware platform</w:t>
      </w:r>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Industrial-grade Cat.1 4G module</w:t>
      </w:r>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Wide voltage input DC 9~28V, industrial-grade stability</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iCs/>
          <w:szCs w:val="20"/>
        </w:rPr>
        <w:t>◆ Group pulse: power supply ±2kV, communication line ±4kV</w:t>
      </w:r>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Humidity range: 10%~95%, feature-rich</w:t>
      </w:r>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Built-in web page for convenient viewing and configuration of system functions</w:t>
      </w:r>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Supports UDP Packet Forward protocol, easily connects with major LoRaWAN cloud platforms</w:t>
      </w:r>
    </w:p>
    <w:p>
      <w:pPr>
        <w:tabs>
          <w:tab w:val="left" w:pos="728"/>
          <w:tab w:val="left" w:pos="4745"/>
        </w:tabs>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t>◆ Supports remote management and configuration of devices, OTA upgrade</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iCs/>
          <w:szCs w:val="20"/>
        </w:rPr>
        <w:t>◆ LED indicators for viewing data channel status, such as wireless connection, data transmission/reception</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iCs/>
          <w:szCs w:val="20"/>
        </w:rPr>
        <w:t>◆ WIFI/4G/Ethernet multi-network backup with automatic switching, fully redundant data links</w:t>
      </w:r>
    </w:p>
    <w:p>
      <w:pPr>
        <w:pStyle w:val="4"/>
        <w:numPr>
          <w:ilvl w:val="0"/>
          <w:numId w:val="0"/>
        </w:numPr>
        <w:spacing w:before="156"/>
        <w:rPr>
          <w:rFonts w:hint="default" w:ascii="Times New Roman" w:hAnsi="Times New Roman" w:eastAsia="汉仪正圆 55简" w:cs="Times New Roman"/>
        </w:rPr>
      </w:pPr>
      <w:bookmarkStart w:id="5" w:name="_Toc131432793"/>
      <w:bookmarkStart w:id="6" w:name="_Toc131494997"/>
      <w:bookmarkStart w:id="7" w:name="_Toc133248937"/>
      <w:bookmarkStart w:id="8" w:name="_Toc17946"/>
      <w:r>
        <w:rPr>
          <w:rFonts w:hint="default" w:ascii="Times New Roman" w:hAnsi="Times New Roman" w:eastAsia="汉仪正圆 55简" w:cs="Times New Roman"/>
        </w:rPr>
        <w:t>1.2 Ordering Information</w:t>
      </w:r>
      <w:bookmarkEnd w:id="5"/>
      <w:bookmarkEnd w:id="6"/>
      <w:bookmarkEnd w:id="7"/>
      <w:bookmarkEnd w:id="8"/>
    </w:p>
    <w:tbl>
      <w:tblPr>
        <w:tblStyle w:val="89"/>
        <w:tblpPr w:leftFromText="180" w:rightFromText="180" w:vertAnchor="text" w:horzAnchor="page" w:tblpX="2934" w:tblpY="4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2077"/>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shd w:val="clear" w:color="auto" w:fill="00B0F0"/>
            <w:vAlign w:val="center"/>
          </w:tcPr>
          <w:p>
            <w:pPr>
              <w:tabs>
                <w:tab w:val="left" w:pos="729"/>
              </w:tabs>
              <w:spacing w:before="62"/>
              <w:jc w:val="center"/>
              <w:rPr>
                <w:rFonts w:hint="default" w:ascii="Times New Roman" w:hAnsi="Times New Roman" w:eastAsia="汉仪正圆 55简" w:cs="Times New Roman"/>
                <w:b/>
                <w:bCs/>
                <w:sz w:val="22"/>
              </w:rPr>
            </w:pPr>
            <w:r>
              <w:rPr>
                <w:rFonts w:hint="default" w:ascii="Times New Roman" w:hAnsi="Times New Roman" w:eastAsia="汉仪正圆 55简" w:cs="Times New Roman"/>
                <w:b/>
                <w:bCs/>
                <w:szCs w:val="20"/>
              </w:rPr>
              <w:t>Model</w:t>
            </w:r>
          </w:p>
        </w:tc>
        <w:tc>
          <w:tcPr>
            <w:tcW w:w="2077" w:type="dxa"/>
            <w:shd w:val="clear" w:color="auto" w:fill="00B0F0"/>
            <w:vAlign w:val="center"/>
          </w:tcPr>
          <w:p>
            <w:pPr>
              <w:tabs>
                <w:tab w:val="left" w:pos="729"/>
              </w:tabs>
              <w:spacing w:before="62"/>
              <w:jc w:val="center"/>
              <w:rPr>
                <w:rFonts w:hint="default" w:ascii="Times New Roman" w:hAnsi="Times New Roman" w:eastAsia="汉仪正圆 55简" w:cs="Times New Roman"/>
                <w:b/>
                <w:bCs/>
                <w:sz w:val="22"/>
              </w:rPr>
            </w:pPr>
            <w:r>
              <w:rPr>
                <w:rFonts w:hint="default" w:ascii="Times New Roman" w:hAnsi="Times New Roman" w:eastAsia="汉仪正圆 55简" w:cs="Times New Roman"/>
                <w:b/>
                <w:bCs/>
                <w:szCs w:val="20"/>
              </w:rPr>
              <w:t>Scenario</w:t>
            </w:r>
          </w:p>
        </w:tc>
        <w:tc>
          <w:tcPr>
            <w:tcW w:w="1984" w:type="dxa"/>
            <w:shd w:val="clear" w:color="auto" w:fill="00B0F0"/>
            <w:vAlign w:val="center"/>
          </w:tcPr>
          <w:p>
            <w:pPr>
              <w:tabs>
                <w:tab w:val="left" w:pos="729"/>
              </w:tabs>
              <w:spacing w:before="62"/>
              <w:jc w:val="center"/>
              <w:rPr>
                <w:rFonts w:hint="default" w:ascii="Times New Roman" w:hAnsi="Times New Roman" w:eastAsia="汉仪正圆 55简" w:cs="Times New Roman"/>
                <w:b/>
                <w:bCs/>
                <w:sz w:val="22"/>
              </w:rPr>
            </w:pPr>
            <w:r>
              <w:rPr>
                <w:rFonts w:hint="default" w:ascii="Times New Roman" w:hAnsi="Times New Roman" w:eastAsia="汉仪正圆 55简" w:cs="Times New Roman"/>
                <w:b/>
                <w:bCs/>
                <w:szCs w:val="20"/>
              </w:rPr>
              <w:t>4G Network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RG-08ETH</w:t>
            </w:r>
          </w:p>
        </w:tc>
        <w:tc>
          <w:tcPr>
            <w:tcW w:w="2077" w:type="dxa"/>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Indoor</w:t>
            </w:r>
          </w:p>
        </w:tc>
        <w:tc>
          <w:tcPr>
            <w:tcW w:w="1984" w:type="dxa"/>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RG-08LTE</w:t>
            </w:r>
          </w:p>
        </w:tc>
        <w:tc>
          <w:tcPr>
            <w:tcW w:w="2077" w:type="dxa"/>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Indoor</w:t>
            </w:r>
          </w:p>
        </w:tc>
        <w:tc>
          <w:tcPr>
            <w:tcW w:w="1984" w:type="dxa"/>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Yes</w:t>
            </w:r>
          </w:p>
        </w:tc>
      </w:tr>
    </w:tbl>
    <w:p>
      <w:pPr>
        <w:spacing w:before="62"/>
        <w:ind w:firstLine="120"/>
        <w:rPr>
          <w:rFonts w:hint="default" w:ascii="Times New Roman" w:hAnsi="Times New Roman" w:eastAsia="汉仪正圆 55简" w:cs="Times New Roman"/>
          <w:szCs w:val="20"/>
        </w:rPr>
      </w:pPr>
    </w:p>
    <w:p>
      <w:pPr>
        <w:spacing w:before="62"/>
        <w:rPr>
          <w:rFonts w:hint="default" w:ascii="Times New Roman" w:hAnsi="Times New Roman" w:eastAsia="汉仪正圆 55简" w:cs="Times New Roman"/>
        </w:rPr>
      </w:pPr>
      <w:r>
        <w:rPr>
          <w:rFonts w:hint="default" w:ascii="Times New Roman" w:hAnsi="Times New Roman" w:eastAsia="汉仪正圆 55简" w:cs="Times New Roman"/>
        </w:rPr>
        <w:br w:type="page"/>
      </w:r>
    </w:p>
    <w:p>
      <w:pPr>
        <w:pStyle w:val="4"/>
        <w:numPr>
          <w:ilvl w:val="0"/>
          <w:numId w:val="0"/>
        </w:numPr>
        <w:spacing w:before="156"/>
        <w:rPr>
          <w:rFonts w:hint="default" w:ascii="Times New Roman" w:hAnsi="Times New Roman" w:eastAsia="汉仪正圆 55简" w:cs="Times New Roman"/>
        </w:rPr>
      </w:pPr>
      <w:bookmarkStart w:id="9" w:name="_Toc27372"/>
      <w:r>
        <w:rPr>
          <w:rFonts w:hint="default" w:ascii="Times New Roman" w:hAnsi="Times New Roman" w:eastAsia="汉仪正圆 55简" w:cs="Times New Roman"/>
        </w:rPr>
        <w:t>1.3 Functional Parameters</w:t>
      </w:r>
      <w:bookmarkEnd w:id="9"/>
    </w:p>
    <w:tbl>
      <w:tblPr>
        <w:tblStyle w:val="89"/>
        <w:tblpPr w:leftFromText="180" w:rightFromText="180" w:vertAnchor="text" w:horzAnchor="page" w:tblpX="2482" w:tblpY="2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1818"/>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shd w:val="clear" w:color="auto" w:fill="00B0F0"/>
            <w:vAlign w:val="center"/>
          </w:tcPr>
          <w:p>
            <w:pPr>
              <w:tabs>
                <w:tab w:val="left" w:pos="729"/>
              </w:tabs>
              <w:spacing w:before="62"/>
              <w:jc w:val="center"/>
              <w:rPr>
                <w:rFonts w:hint="default" w:ascii="Times New Roman" w:hAnsi="Times New Roman" w:eastAsia="汉仪正圆 55简" w:cs="Times New Roman"/>
                <w:b/>
                <w:bCs/>
                <w:sz w:val="22"/>
              </w:rPr>
            </w:pPr>
            <w:r>
              <w:rPr>
                <w:rFonts w:hint="default" w:ascii="Times New Roman" w:hAnsi="Times New Roman" w:eastAsia="汉仪正圆 55简" w:cs="Times New Roman"/>
                <w:b/>
                <w:bCs/>
                <w:sz w:val="22"/>
              </w:rPr>
              <w:t>Category</w:t>
            </w:r>
          </w:p>
        </w:tc>
        <w:tc>
          <w:tcPr>
            <w:tcW w:w="1818" w:type="dxa"/>
            <w:shd w:val="clear" w:color="auto" w:fill="00B0F0"/>
            <w:vAlign w:val="center"/>
          </w:tcPr>
          <w:p>
            <w:pPr>
              <w:tabs>
                <w:tab w:val="left" w:pos="729"/>
              </w:tabs>
              <w:spacing w:before="62"/>
              <w:jc w:val="center"/>
              <w:rPr>
                <w:rFonts w:hint="default" w:ascii="Times New Roman" w:hAnsi="Times New Roman" w:eastAsia="汉仪正圆 55简" w:cs="Times New Roman"/>
                <w:b/>
                <w:bCs/>
                <w:sz w:val="22"/>
              </w:rPr>
            </w:pPr>
            <w:r>
              <w:rPr>
                <w:rFonts w:hint="default" w:ascii="Times New Roman" w:hAnsi="Times New Roman" w:eastAsia="汉仪正圆 55简" w:cs="Times New Roman"/>
                <w:b/>
                <w:bCs/>
                <w:szCs w:val="20"/>
              </w:rPr>
              <w:t>Parameter</w:t>
            </w:r>
          </w:p>
        </w:tc>
        <w:tc>
          <w:tcPr>
            <w:tcW w:w="3628" w:type="dxa"/>
            <w:shd w:val="clear" w:color="auto" w:fill="00B0F0"/>
            <w:vAlign w:val="center"/>
          </w:tcPr>
          <w:p>
            <w:pPr>
              <w:tabs>
                <w:tab w:val="left" w:pos="729"/>
              </w:tabs>
              <w:spacing w:before="62"/>
              <w:jc w:val="center"/>
              <w:rPr>
                <w:rFonts w:hint="default" w:ascii="Times New Roman" w:hAnsi="Times New Roman" w:eastAsia="汉仪正圆 55简" w:cs="Times New Roman"/>
                <w:b/>
                <w:bCs/>
                <w:sz w:val="22"/>
              </w:rPr>
            </w:pPr>
            <w:r>
              <w:rPr>
                <w:rFonts w:hint="default" w:ascii="Times New Roman" w:hAnsi="Times New Roman" w:eastAsia="汉仪正圆 55简" w:cs="Times New Roman"/>
                <w:b/>
                <w:bCs/>
                <w:szCs w:val="20"/>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pPr>
              <w:tabs>
                <w:tab w:val="left" w:pos="729"/>
              </w:tabs>
              <w:spacing w:before="62"/>
              <w:jc w:val="center"/>
              <w:rPr>
                <w:rFonts w:hint="default" w:ascii="Times New Roman" w:hAnsi="Times New Roman" w:eastAsia="汉仪正圆 55简" w:cs="Times New Roman"/>
                <w:sz w:val="22"/>
              </w:rPr>
            </w:pPr>
            <w:r>
              <w:rPr>
                <w:rFonts w:hint="default" w:ascii="Times New Roman" w:hAnsi="Times New Roman" w:eastAsia="汉仪正圆 55简" w:cs="Times New Roman"/>
                <w:szCs w:val="20"/>
              </w:rPr>
              <w:t>Hardware Parameters</w:t>
            </w: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Operating Voltage</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DC 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 w:val="22"/>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Standby Power Consumption</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0.72W(12V)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Physical Characteristics</w:t>
            </w: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Enclosure</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VO flame-retardant material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Cs w:val="20"/>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Dimensions</w:t>
            </w:r>
          </w:p>
        </w:tc>
        <w:tc>
          <w:tcPr>
            <w:tcW w:w="3628" w:type="dxa"/>
            <w:vAlign w:val="center"/>
          </w:tcPr>
          <w:p>
            <w:pPr>
              <w:tabs>
                <w:tab w:val="left" w:pos="729"/>
              </w:tabs>
              <w:spacing w:before="62" w:line="240" w:lineRule="auto"/>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95*95*18mm</w:t>
            </w:r>
          </w:p>
          <w:p>
            <w:pPr>
              <w:tabs>
                <w:tab w:val="left" w:pos="729"/>
              </w:tabs>
              <w:spacing w:before="62" w:line="240" w:lineRule="auto"/>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(L*W*H, excluding terminals)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Cs w:val="20"/>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Operating Temperature</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-35℃~70℃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Cs w:val="20"/>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Storage Temperature</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-45℃~90℃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Cs w:val="20"/>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Operating Humidity</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10%~90% (non-condensing)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Communication Interfaces</w:t>
            </w: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Network Access Method</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4G Cat1,Ethernet,WIFI(2.4G)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Cs w:val="20"/>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LoRa Frequency Band</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470/868/915/923 optional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Functions</w:t>
            </w: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NS Connection</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UDP Packet Forward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 w:val="22"/>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Management Port</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MQTT Native/Things Board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 w:val="22"/>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Configuration</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WEB, MQTT remote Configuration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 w:val="22"/>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Upgrade</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WEB Upgrade, 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 w:val="22"/>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Multi-NIC Auto Switch</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4G, Ethernet, WIFI auto switch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pPr>
              <w:tabs>
                <w:tab w:val="left" w:pos="729"/>
              </w:tabs>
              <w:spacing w:before="62"/>
              <w:jc w:val="center"/>
              <w:rPr>
                <w:rFonts w:hint="default" w:ascii="Times New Roman" w:hAnsi="Times New Roman" w:eastAsia="汉仪正圆 55简" w:cs="Times New Roman"/>
                <w:sz w:val="22"/>
              </w:rPr>
            </w:pPr>
          </w:p>
        </w:tc>
        <w:tc>
          <w:tcPr>
            <w:tcW w:w="181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Supported Frequency Bands</w:t>
            </w:r>
          </w:p>
        </w:tc>
        <w:tc>
          <w:tcPr>
            <w:tcW w:w="3628" w:type="dxa"/>
            <w:vAlign w:val="center"/>
          </w:tcPr>
          <w:p>
            <w:pPr>
              <w:tabs>
                <w:tab w:val="left" w:pos="729"/>
              </w:tabs>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CN470/EU868/US915/AU915/AS923</w:t>
            </w:r>
          </w:p>
        </w:tc>
      </w:tr>
    </w:tbl>
    <w:p>
      <w:pPr>
        <w:tabs>
          <w:tab w:val="left" w:pos="728"/>
          <w:tab w:val="left" w:pos="4745"/>
        </w:tabs>
        <w:spacing w:before="62"/>
        <w:rPr>
          <w:rFonts w:hint="default" w:ascii="Times New Roman" w:hAnsi="Times New Roman" w:eastAsia="汉仪正圆 55简" w:cs="Times New Roman"/>
          <w:szCs w:val="20"/>
        </w:rPr>
      </w:pPr>
    </w:p>
    <w:p>
      <w:pPr>
        <w:spacing w:before="62"/>
        <w:ind w:firstLine="280"/>
        <w:rPr>
          <w:rFonts w:hint="default" w:ascii="Times New Roman" w:hAnsi="Times New Roman" w:eastAsia="汉仪正圆 55简" w:cs="Times New Roman"/>
          <w:iCs/>
          <w:szCs w:val="20"/>
        </w:rPr>
      </w:pPr>
      <w:r>
        <w:rPr>
          <w:rFonts w:hint="default" w:ascii="Times New Roman" w:hAnsi="Times New Roman" w:eastAsia="汉仪正圆 55简" w:cs="Times New Roman"/>
          <w:iCs/>
          <w:szCs w:val="20"/>
        </w:rPr>
        <w:br w:type="page"/>
      </w:r>
    </w:p>
    <w:p>
      <w:pPr>
        <w:pStyle w:val="3"/>
        <w:jc w:val="left"/>
        <w:rPr>
          <w:rFonts w:hint="default" w:ascii="Times New Roman" w:hAnsi="Times New Roman" w:cs="Times New Roman"/>
        </w:rPr>
      </w:pPr>
      <w:bookmarkStart w:id="10" w:name="_Toc23043"/>
      <w:r>
        <w:rPr>
          <w:rFonts w:hint="default" w:ascii="Times New Roman" w:hAnsi="Times New Roman" w:cs="Times New Roman"/>
        </w:rPr>
        <w:t>2. Configuration</w:t>
      </w:r>
      <w:bookmarkEnd w:id="10"/>
    </w:p>
    <w:p>
      <w:pPr>
        <w:pStyle w:val="4"/>
        <w:numPr>
          <w:ilvl w:val="0"/>
          <w:numId w:val="0"/>
        </w:numPr>
        <w:spacing w:before="156"/>
        <w:rPr>
          <w:rFonts w:hint="default" w:ascii="Times New Roman" w:hAnsi="Times New Roman" w:eastAsia="汉仪正圆 55简" w:cs="Times New Roman"/>
        </w:rPr>
      </w:pPr>
      <w:bookmarkStart w:id="11" w:name="_Toc20618"/>
      <w:r>
        <w:rPr>
          <w:rFonts w:hint="default" w:ascii="Times New Roman" w:hAnsi="Times New Roman" w:eastAsia="汉仪正圆 55简" w:cs="Times New Roman"/>
        </w:rPr>
        <w:t>2.1 AP Parameters</w:t>
      </w:r>
      <w:bookmarkEnd w:id="11"/>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color w:val="333333"/>
          <w:szCs w:val="20"/>
        </w:rPr>
        <w:t>The device enters AP mode upon power-up. AP mode configuration is as follows:</w:t>
      </w:r>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WIFI configuration in AP mode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SSID:LoRaGW-xxxxxx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password:loragwwifi</w:t>
      </w:r>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xxxxxx is the last 6 digits of the SN</w:t>
      </w:r>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WEB address:192.168.4.1</w:t>
      </w:r>
    </w:p>
    <w:p>
      <w:pPr>
        <w:pStyle w:val="111"/>
        <w:spacing w:before="62"/>
        <w:rPr>
          <w:rStyle w:val="107"/>
          <w:rFonts w:hint="default" w:ascii="Times New Roman" w:hAnsi="Times New Roman" w:eastAsia="汉仪正圆 55简" w:cs="Times New Roman"/>
          <w:sz w:val="16"/>
          <w:szCs w:val="22"/>
        </w:rPr>
      </w:pPr>
    </w:p>
    <w:p>
      <w:pPr>
        <w:pStyle w:val="4"/>
        <w:numPr>
          <w:ilvl w:val="0"/>
          <w:numId w:val="0"/>
        </w:numPr>
        <w:spacing w:before="156"/>
        <w:rPr>
          <w:rFonts w:hint="default" w:ascii="Times New Roman" w:hAnsi="Times New Roman" w:eastAsia="汉仪正圆 55简" w:cs="Times New Roman"/>
        </w:rPr>
      </w:pPr>
      <w:bookmarkStart w:id="12" w:name="_Toc19525"/>
      <w:r>
        <w:rPr>
          <w:rFonts w:hint="default" w:ascii="Times New Roman" w:hAnsi="Times New Roman" w:eastAsia="汉仪正圆 55简" w:cs="Times New Roman"/>
        </w:rPr>
        <w:t>2.2 Parameter Configuration</w:t>
      </w:r>
      <w:bookmarkEnd w:id="12"/>
    </w:p>
    <w:p>
      <w:pPr>
        <w:pStyle w:val="5"/>
        <w:keepNext/>
        <w:keepLines/>
        <w:numPr>
          <w:ilvl w:val="0"/>
          <w:numId w:val="0"/>
        </w:numPr>
        <w:adjustRightInd/>
        <w:snapToGrid/>
        <w:spacing w:before="156"/>
        <w:rPr>
          <w:rFonts w:hint="default" w:ascii="Times New Roman" w:hAnsi="Times New Roman" w:eastAsia="汉仪正圆 55简" w:cs="Times New Roman"/>
        </w:rPr>
      </w:pPr>
      <w:bookmarkStart w:id="13" w:name="_Toc31510"/>
      <w:r>
        <w:rPr>
          <w:rFonts w:hint="default" w:ascii="Times New Roman" w:hAnsi="Times New Roman" w:eastAsia="汉仪正圆 55简" w:cs="Times New Roman"/>
        </w:rPr>
        <w:t>2.2.1 Frequency Channel Settings</w:t>
      </w:r>
      <w:bookmarkEnd w:id="13"/>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gateway has 8 channels, controlled by two radio chips: radio0 and radio1. Channel frequency settings are implemented by configuring radio0 and radio1. The mapping of 8 frequency channels to radio0 and radio1 varies by region. See details below.</w:t>
      </w:r>
    </w:p>
    <w:p>
      <w:pPr>
        <w:numPr>
          <w:ilvl w:val="0"/>
          <w:numId w:val="13"/>
        </w:num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CN470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CN470(typically radio0 and radio1 differ by 800KHz, default radio=470600000Hz,radio1=471400000Hz)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freq0 = RADIO0-300KHz,default470.3MHz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freq1 = RADIO0-100KHz,default470.5MHz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freq2 = RADIO0+100KHz,default470.7MHz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freq3 = RADIO0+300KHz,default470.9MHz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freq4 = RADIO1-300KHz,default471.1MHz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freq5 = RADIO1-100KHz,default471.3MHz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freq6 = RADIO1+100KHz,default471.5MHz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freq7 = RADIO1+300KHz,default471.7MHz</w:t>
      </w:r>
    </w:p>
    <w:p>
      <w:pPr>
        <w:numPr>
          <w:ilvl w:val="0"/>
          <w:numId w:val="13"/>
        </w:num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EU868</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EU868(defaultradio=867500000Hz,radio1=868500000Hz)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freq0 = RADIO1-400KHz</w:t>
      </w:r>
      <w:r>
        <w:rPr>
          <w:rFonts w:hint="default" w:ascii="Times New Roman" w:hAnsi="Times New Roman" w:eastAsia="汉仪正圆 55简" w:cs="Times New Roman"/>
        </w:rPr>
        <w:tab/>
      </w:r>
      <w:r>
        <w:rPr>
          <w:rFonts w:hint="default" w:ascii="Times New Roman" w:hAnsi="Times New Roman" w:eastAsia="汉仪正圆 55简" w:cs="Times New Roman"/>
        </w:rPr>
        <w:t>default868.1MHz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freq1 = RADIO1-200KHz</w:t>
      </w:r>
      <w:r>
        <w:rPr>
          <w:rFonts w:hint="default" w:ascii="Times New Roman" w:hAnsi="Times New Roman" w:eastAsia="汉仪正圆 55简" w:cs="Times New Roman"/>
        </w:rPr>
        <w:tab/>
      </w:r>
      <w:r>
        <w:rPr>
          <w:rFonts w:hint="default" w:ascii="Times New Roman" w:hAnsi="Times New Roman" w:eastAsia="汉仪正圆 55简" w:cs="Times New Roman"/>
        </w:rPr>
        <w:t>default868.3MHz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freq2 = RADIO1</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default868.5MHz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freq3 = RADIO0-400KHz</w:t>
      </w:r>
      <w:r>
        <w:rPr>
          <w:rFonts w:hint="default" w:ascii="Times New Roman" w:hAnsi="Times New Roman" w:eastAsia="汉仪正圆 55简" w:cs="Times New Roman"/>
        </w:rPr>
        <w:tab/>
      </w:r>
      <w:r>
        <w:rPr>
          <w:rFonts w:hint="default" w:ascii="Times New Roman" w:hAnsi="Times New Roman" w:eastAsia="汉仪正圆 55简" w:cs="Times New Roman"/>
        </w:rPr>
        <w:t>default867.1MHz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freq4 = RADIO0-200KHz</w:t>
      </w:r>
      <w:r>
        <w:rPr>
          <w:rFonts w:hint="default" w:ascii="Times New Roman" w:hAnsi="Times New Roman" w:eastAsia="汉仪正圆 55简" w:cs="Times New Roman"/>
        </w:rPr>
        <w:tab/>
      </w:r>
      <w:r>
        <w:rPr>
          <w:rFonts w:hint="default" w:ascii="Times New Roman" w:hAnsi="Times New Roman" w:eastAsia="汉仪正圆 55简" w:cs="Times New Roman"/>
        </w:rPr>
        <w:t>default867.3MHz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freq5 = RADIO0</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default867.5MHz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freq6 = RADIO0+200KHz</w:t>
      </w:r>
      <w:r>
        <w:rPr>
          <w:rFonts w:hint="default" w:ascii="Times New Roman" w:hAnsi="Times New Roman" w:eastAsia="汉仪正圆 55简" w:cs="Times New Roman"/>
        </w:rPr>
        <w:tab/>
      </w:r>
      <w:r>
        <w:rPr>
          <w:rFonts w:hint="default" w:ascii="Times New Roman" w:hAnsi="Times New Roman" w:eastAsia="汉仪正圆 55简" w:cs="Times New Roman"/>
        </w:rPr>
        <w:t>default867.7MHz</w:t>
      </w:r>
    </w:p>
    <w:p>
      <w:pPr>
        <w:pStyle w:val="111"/>
        <w:spacing w:before="62"/>
        <w:rPr>
          <w:rFonts w:hint="default" w:ascii="Times New Roman" w:hAnsi="Times New Roman" w:eastAsia="汉仪正圆 55简" w:cs="Times New Roman"/>
          <w:iCs/>
          <w:sz w:val="20"/>
          <w:szCs w:val="20"/>
        </w:rPr>
      </w:pPr>
      <w:r>
        <w:rPr>
          <w:rFonts w:hint="default" w:ascii="Times New Roman" w:hAnsi="Times New Roman" w:eastAsia="汉仪正圆 55简" w:cs="Times New Roman"/>
        </w:rPr>
        <w:t>freq7 = RADIO0+400KHz</w:t>
      </w:r>
      <w:r>
        <w:rPr>
          <w:rFonts w:hint="default" w:ascii="Times New Roman" w:hAnsi="Times New Roman" w:eastAsia="汉仪正圆 55简" w:cs="Times New Roman"/>
        </w:rPr>
        <w:tab/>
      </w:r>
      <w:r>
        <w:rPr>
          <w:rFonts w:hint="default" w:ascii="Times New Roman" w:hAnsi="Times New Roman" w:eastAsia="汉仪正圆 55简" w:cs="Times New Roman"/>
        </w:rPr>
        <w:t>default867.9MHz</w:t>
      </w:r>
    </w:p>
    <w:p>
      <w:pPr>
        <w:numPr>
          <w:ilvl w:val="0"/>
          <w:numId w:val="13"/>
        </w:numPr>
        <w:spacing w:before="62"/>
        <w:rPr>
          <w:rFonts w:hint="default" w:ascii="Times New Roman" w:hAnsi="Times New Roman" w:eastAsia="汉仪正圆 55简" w:cs="Times New Roman"/>
          <w:iCs/>
          <w:szCs w:val="20"/>
        </w:rPr>
      </w:pPr>
      <w:r>
        <w:rPr>
          <w:rFonts w:hint="default" w:ascii="Times New Roman" w:hAnsi="Times New Roman" w:eastAsia="汉仪正圆 55简" w:cs="Times New Roman"/>
          <w:szCs w:val="20"/>
        </w:rPr>
        <w:t>US915</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US915(defaultradio=904300000Hz,radio1=905000000Hz) //US915_1</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freq0 = RADIO0-400KHz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default903.9MHz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freq1 = RADIO0-200KHz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default904.1MHz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freq2 = RADIO0</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default904.3MHz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freq3 = RADIO0+200KHz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default904.5MHz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freq4 = RADIO1-300KHz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default904.7MHz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freq5 = RADIO1-100KHz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default904.9MHz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freq6 = RADIO1+100KHz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default905.1MHz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freq7 = RADIO1+300KHz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default905.3MHz</w:t>
      </w:r>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chan_LoRa_Std = radio0+300Khz,default904.6MHz</w:t>
      </w:r>
    </w:p>
    <w:p>
      <w:pPr>
        <w:numPr>
          <w:ilvl w:val="0"/>
          <w:numId w:val="13"/>
        </w:numPr>
        <w:spacing w:before="62"/>
        <w:rPr>
          <w:rFonts w:hint="default" w:ascii="Times New Roman" w:hAnsi="Times New Roman" w:cs="Times New Roman"/>
        </w:rPr>
      </w:pPr>
      <w:r>
        <w:rPr>
          <w:rFonts w:hint="default" w:ascii="Times New Roman" w:hAnsi="Times New Roman" w:eastAsia="汉仪正圆 55简" w:cs="Times New Roman"/>
          <w:szCs w:val="20"/>
        </w:rPr>
        <w:t>AU915</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AU915(defaultradio=915600000Hz,radio1=916300000Hz) //AU915_0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freq0 = RADIO0-400KHz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default915.2MHz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freq1 = RADIO0-200KHz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default915.4MHz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freq2 = RADIO0</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default915.6MHz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freq3 = RADIO0+200KHz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default915.8MHz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freq4 = RADIO1-300KHz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default916.0MHz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freq5 = RADIO1-100KHz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default916.2MHz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freq6 = RADIO1+100KHz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default916.4MHz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freq7 = RADIO1+300KHz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default916.6MHz</w:t>
      </w:r>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chan_LoRa_Std = radio0+300Khz,default915.9MHz</w:t>
      </w:r>
    </w:p>
    <w:p>
      <w:pPr>
        <w:numPr>
          <w:ilvl w:val="0"/>
          <w:numId w:val="13"/>
        </w:numPr>
        <w:spacing w:before="62"/>
        <w:rPr>
          <w:rFonts w:hint="default" w:ascii="Times New Roman" w:hAnsi="Times New Roman" w:cs="Times New Roman"/>
        </w:rPr>
      </w:pPr>
      <w:r>
        <w:rPr>
          <w:rFonts w:hint="default" w:ascii="Times New Roman" w:hAnsi="Times New Roman" w:eastAsia="汉仪正圆 55简" w:cs="Times New Roman"/>
          <w:szCs w:val="20"/>
        </w:rPr>
        <w:t>AS923</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AS923(defaultradio=922300000Hz,radio1=923100000Hz) //AS923</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freq0 = RADIO0-300KHz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default922.0MHz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freq1 = RADIO0-100KHz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default922.3MHz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freq2 = RADIO0+100KHZ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default922.4MHz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freq3 = RADIO0+300KHz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default922.6MHz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freq4 = RADIO1-300KHz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default922.8MHz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freq5 = RADIO1-100KHz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default923.0MHz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freq6 = RADIO1+100KHz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default923.2MHz</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freq7 = RADIO1+300KHz</w:t>
      </w:r>
      <w:r>
        <w:rPr>
          <w:rFonts w:hint="default" w:ascii="Times New Roman" w:hAnsi="Times New Roman" w:eastAsia="汉仪正圆 55简" w:cs="Times New Roman"/>
        </w:rPr>
        <w:tab/>
      </w:r>
      <w:r>
        <w:rPr>
          <w:rFonts w:hint="default" w:ascii="Times New Roman" w:hAnsi="Times New Roman" w:eastAsia="汉仪正圆 55简" w:cs="Times New Roman"/>
        </w:rPr>
        <w:t>default923.4MHz</w:t>
      </w:r>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chan_LoRa_Std = radio0+300Khz,default922.6MHz</w:t>
      </w:r>
    </w:p>
    <w:p>
      <w:pPr>
        <w:pStyle w:val="5"/>
        <w:numPr>
          <w:ilvl w:val="0"/>
          <w:numId w:val="0"/>
        </w:numPr>
        <w:spacing w:before="156"/>
        <w:rPr>
          <w:rFonts w:hint="default" w:ascii="Times New Roman" w:hAnsi="Times New Roman" w:eastAsia="汉仪正圆 55简" w:cs="Times New Roman"/>
        </w:rPr>
      </w:pPr>
      <w:bookmarkStart w:id="14" w:name="_Toc2252"/>
      <w:r>
        <w:rPr>
          <w:rFonts w:hint="default" w:ascii="Times New Roman" w:hAnsi="Times New Roman" w:eastAsia="汉仪正圆 55简" w:cs="Times New Roman"/>
        </w:rPr>
        <w:t>2.2.2 Common Frequency Channels and Radio Mapping</w:t>
      </w:r>
      <w:bookmarkEnd w:id="14"/>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9"/>
        <w:gridCol w:w="3569"/>
        <w:gridCol w:w="1660"/>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b/>
                <w:bCs/>
                <w:sz w:val="18"/>
                <w:szCs w:val="20"/>
              </w:rPr>
            </w:pPr>
            <w:bookmarkStart w:id="15" w:name="_Toc20637"/>
            <w:r>
              <w:rPr>
                <w:rFonts w:hint="default" w:ascii="Times New Roman" w:hAnsi="Times New Roman" w:eastAsia="汉仪正圆 55简" w:cs="Times New Roman"/>
                <w:b/>
                <w:bCs/>
                <w:sz w:val="18"/>
                <w:szCs w:val="20"/>
              </w:rPr>
              <w:t>Common Frequency</w:t>
            </w:r>
            <w:bookmarkEnd w:id="15"/>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b/>
                <w:bCs/>
                <w:sz w:val="18"/>
                <w:szCs w:val="20"/>
              </w:rPr>
            </w:pPr>
            <w:bookmarkStart w:id="16" w:name="_Toc10236"/>
            <w:r>
              <w:rPr>
                <w:rFonts w:hint="default" w:ascii="Times New Roman" w:hAnsi="Times New Roman" w:eastAsia="汉仪正圆 55简" w:cs="Times New Roman"/>
                <w:b/>
                <w:bCs/>
                <w:sz w:val="18"/>
                <w:szCs w:val="20"/>
              </w:rPr>
              <w:t>Frequency Range(MHz)</w:t>
            </w:r>
            <w:bookmarkEnd w:id="16"/>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b/>
                <w:bCs/>
                <w:sz w:val="18"/>
                <w:szCs w:val="20"/>
              </w:rPr>
            </w:pPr>
            <w:bookmarkStart w:id="17" w:name="_Toc20571"/>
            <w:r>
              <w:rPr>
                <w:rFonts w:hint="default" w:ascii="Times New Roman" w:hAnsi="Times New Roman" w:eastAsia="汉仪正圆 55简" w:cs="Times New Roman"/>
                <w:b/>
                <w:bCs/>
                <w:sz w:val="18"/>
                <w:szCs w:val="20"/>
              </w:rPr>
              <w:t>Radio0(Hz)</w:t>
            </w:r>
            <w:bookmarkEnd w:id="17"/>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b/>
                <w:bCs/>
                <w:sz w:val="18"/>
                <w:szCs w:val="20"/>
              </w:rPr>
            </w:pPr>
            <w:bookmarkStart w:id="18" w:name="_Toc23296"/>
            <w:r>
              <w:rPr>
                <w:rFonts w:hint="default" w:ascii="Times New Roman" w:hAnsi="Times New Roman" w:eastAsia="汉仪正圆 55简" w:cs="Times New Roman"/>
                <w:b/>
                <w:bCs/>
                <w:sz w:val="18"/>
                <w:szCs w:val="20"/>
              </w:rPr>
              <w:t>Radio1(Hz)</w:t>
            </w:r>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19" w:name="_Toc16955"/>
            <w:r>
              <w:rPr>
                <w:rFonts w:hint="default" w:ascii="Times New Roman" w:hAnsi="Times New Roman" w:eastAsia="汉仪正圆 55简" w:cs="Times New Roman"/>
                <w:sz w:val="18"/>
                <w:szCs w:val="20"/>
              </w:rPr>
              <w:t>CN470_0</w:t>
            </w:r>
            <w:bookmarkEnd w:id="19"/>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0" w:name="_Toc32698"/>
            <w:r>
              <w:rPr>
                <w:rFonts w:hint="default" w:ascii="Times New Roman" w:hAnsi="Times New Roman" w:eastAsia="汉仪正圆 55简" w:cs="Times New Roman"/>
                <w:sz w:val="18"/>
                <w:szCs w:val="20"/>
              </w:rPr>
              <w:t>470.3-471.7</w:t>
            </w:r>
            <w:bookmarkEnd w:id="20"/>
            <w:r>
              <w:rPr>
                <w:rFonts w:hint="default" w:ascii="Times New Roman" w:hAnsi="Times New Roman" w:eastAsia="汉仪正圆 55简" w:cs="Times New Roman"/>
                <w:sz w:val="18"/>
                <w:szCs w:val="20"/>
              </w:rPr>
              <w:t xml:space="preserve"> </w:t>
            </w:r>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1" w:name="_Toc5019"/>
            <w:r>
              <w:rPr>
                <w:rFonts w:hint="default" w:ascii="Times New Roman" w:hAnsi="Times New Roman" w:eastAsia="汉仪正圆 55简" w:cs="Times New Roman"/>
                <w:sz w:val="18"/>
                <w:szCs w:val="20"/>
              </w:rPr>
              <w:t>470600000</w:t>
            </w:r>
            <w:bookmarkEnd w:id="21"/>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2" w:name="_Toc16655"/>
            <w:r>
              <w:rPr>
                <w:rFonts w:hint="default" w:ascii="Times New Roman" w:hAnsi="Times New Roman" w:eastAsia="汉仪正圆 55简" w:cs="Times New Roman"/>
                <w:sz w:val="18"/>
                <w:szCs w:val="20"/>
              </w:rPr>
              <w:t>471400000</w:t>
            </w:r>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3" w:name="_Toc21214"/>
            <w:r>
              <w:rPr>
                <w:rFonts w:hint="default" w:ascii="Times New Roman" w:hAnsi="Times New Roman" w:eastAsia="汉仪正圆 55简" w:cs="Times New Roman"/>
                <w:sz w:val="18"/>
                <w:szCs w:val="20"/>
              </w:rPr>
              <w:t>CN470_10</w:t>
            </w:r>
            <w:bookmarkEnd w:id="23"/>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4" w:name="_Toc3741"/>
            <w:r>
              <w:rPr>
                <w:rFonts w:hint="default" w:ascii="Times New Roman" w:hAnsi="Times New Roman" w:eastAsia="汉仪正圆 55简" w:cs="Times New Roman"/>
                <w:sz w:val="18"/>
                <w:szCs w:val="20"/>
              </w:rPr>
              <w:t>486.3-487.7</w:t>
            </w:r>
            <w:bookmarkEnd w:id="24"/>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5" w:name="_Toc2254"/>
            <w:r>
              <w:rPr>
                <w:rFonts w:hint="default" w:ascii="Times New Roman" w:hAnsi="Times New Roman" w:eastAsia="汉仪正圆 55简" w:cs="Times New Roman"/>
                <w:sz w:val="18"/>
                <w:szCs w:val="20"/>
              </w:rPr>
              <w:t>486600000</w:t>
            </w:r>
            <w:bookmarkEnd w:id="25"/>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6" w:name="_Toc20256"/>
            <w:r>
              <w:rPr>
                <w:rFonts w:hint="default" w:ascii="Times New Roman" w:hAnsi="Times New Roman" w:eastAsia="汉仪正圆 55简" w:cs="Times New Roman"/>
                <w:sz w:val="18"/>
                <w:szCs w:val="20"/>
              </w:rPr>
              <w:t>487400000</w:t>
            </w:r>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7" w:name="_Toc26086"/>
            <w:r>
              <w:rPr>
                <w:rFonts w:hint="default" w:ascii="Times New Roman" w:hAnsi="Times New Roman" w:eastAsia="汉仪正圆 55简" w:cs="Times New Roman"/>
                <w:sz w:val="18"/>
                <w:szCs w:val="20"/>
              </w:rPr>
              <w:t>EU868</w:t>
            </w:r>
            <w:bookmarkEnd w:id="27"/>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28" w:name="_Toc2839"/>
            <w:r>
              <w:rPr>
                <w:rFonts w:hint="default" w:ascii="Times New Roman" w:hAnsi="Times New Roman" w:eastAsia="汉仪正圆 55简" w:cs="Times New Roman"/>
                <w:sz w:val="18"/>
                <w:szCs w:val="20"/>
              </w:rPr>
              <w:t>868.1,868.3,868.5,867.1,</w:t>
            </w:r>
            <w:bookmarkEnd w:id="28"/>
          </w:p>
          <w:p>
            <w:pPr>
              <w:pStyle w:val="5"/>
              <w:spacing w:before="156"/>
              <w:rPr>
                <w:rFonts w:hint="default" w:ascii="Times New Roman" w:hAnsi="Times New Roman" w:eastAsia="汉仪正圆 55简" w:cs="Times New Roman"/>
                <w:sz w:val="18"/>
                <w:szCs w:val="20"/>
              </w:rPr>
            </w:pPr>
            <w:bookmarkStart w:id="29" w:name="_Toc10988"/>
            <w:r>
              <w:rPr>
                <w:rFonts w:hint="default" w:ascii="Times New Roman" w:hAnsi="Times New Roman" w:eastAsia="汉仪正圆 55简" w:cs="Times New Roman"/>
                <w:sz w:val="18"/>
                <w:szCs w:val="20"/>
              </w:rPr>
              <w:t>867.3,867.5,867.7,867.9</w:t>
            </w:r>
            <w:bookmarkEnd w:id="29"/>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0" w:name="_Toc31072"/>
            <w:r>
              <w:rPr>
                <w:rFonts w:hint="default" w:ascii="Times New Roman" w:hAnsi="Times New Roman" w:eastAsia="汉仪正圆 55简" w:cs="Times New Roman"/>
                <w:sz w:val="18"/>
                <w:szCs w:val="20"/>
              </w:rPr>
              <w:t>867500000</w:t>
            </w:r>
            <w:bookmarkEnd w:id="30"/>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1" w:name="_Toc12184"/>
            <w:r>
              <w:rPr>
                <w:rFonts w:hint="default" w:ascii="Times New Roman" w:hAnsi="Times New Roman" w:eastAsia="汉仪正圆 55简" w:cs="Times New Roman"/>
                <w:sz w:val="18"/>
                <w:szCs w:val="20"/>
              </w:rPr>
              <w:t>868500000</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2" w:name="_Toc26087"/>
            <w:r>
              <w:rPr>
                <w:rFonts w:hint="default" w:ascii="Times New Roman" w:hAnsi="Times New Roman" w:eastAsia="汉仪正圆 55简" w:cs="Times New Roman"/>
                <w:sz w:val="18"/>
                <w:szCs w:val="20"/>
              </w:rPr>
              <w:t>EU433</w:t>
            </w:r>
            <w:bookmarkEnd w:id="32"/>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3" w:name="_Toc16139"/>
            <w:r>
              <w:rPr>
                <w:rFonts w:hint="default" w:ascii="Times New Roman" w:hAnsi="Times New Roman" w:eastAsia="汉仪正圆 55简" w:cs="Times New Roman"/>
                <w:sz w:val="18"/>
                <w:szCs w:val="20"/>
              </w:rPr>
              <w:t>433.175,433.375,433.575,433.775</w:t>
            </w:r>
            <w:bookmarkEnd w:id="33"/>
          </w:p>
          <w:p>
            <w:pPr>
              <w:pStyle w:val="5"/>
              <w:spacing w:before="156"/>
              <w:rPr>
                <w:rFonts w:hint="default" w:ascii="Times New Roman" w:hAnsi="Times New Roman" w:eastAsia="汉仪正圆 55简" w:cs="Times New Roman"/>
                <w:sz w:val="18"/>
                <w:szCs w:val="20"/>
              </w:rPr>
            </w:pPr>
            <w:bookmarkStart w:id="34" w:name="_Toc27290"/>
            <w:r>
              <w:rPr>
                <w:rFonts w:hint="default" w:ascii="Times New Roman" w:hAnsi="Times New Roman" w:eastAsia="汉仪正圆 55简" w:cs="Times New Roman"/>
                <w:sz w:val="18"/>
                <w:szCs w:val="20"/>
              </w:rPr>
              <w:t>433.975,434.175,434.375,434.575</w:t>
            </w:r>
            <w:bookmarkEnd w:id="34"/>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5" w:name="_Toc358"/>
            <w:r>
              <w:rPr>
                <w:rFonts w:hint="default" w:ascii="Times New Roman" w:hAnsi="Times New Roman" w:eastAsia="汉仪正圆 55简" w:cs="Times New Roman"/>
                <w:sz w:val="18"/>
                <w:szCs w:val="20"/>
              </w:rPr>
              <w:t>433475000</w:t>
            </w:r>
            <w:bookmarkEnd w:id="35"/>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6" w:name="_Toc30023"/>
            <w:r>
              <w:rPr>
                <w:rFonts w:hint="default" w:ascii="Times New Roman" w:hAnsi="Times New Roman" w:eastAsia="汉仪正圆 55简" w:cs="Times New Roman"/>
                <w:sz w:val="18"/>
                <w:szCs w:val="20"/>
              </w:rPr>
              <w:t>434275000</w:t>
            </w:r>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7" w:name="_Toc8903"/>
            <w:r>
              <w:rPr>
                <w:rFonts w:hint="default" w:ascii="Times New Roman" w:hAnsi="Times New Roman" w:eastAsia="汉仪正圆 55简" w:cs="Times New Roman"/>
                <w:sz w:val="18"/>
                <w:szCs w:val="20"/>
              </w:rPr>
              <w:t>US915_0</w:t>
            </w:r>
            <w:bookmarkEnd w:id="37"/>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8" w:name="_Toc10505"/>
            <w:r>
              <w:rPr>
                <w:rFonts w:hint="default" w:ascii="Times New Roman" w:hAnsi="Times New Roman" w:eastAsia="汉仪正圆 55简" w:cs="Times New Roman"/>
                <w:sz w:val="18"/>
                <w:szCs w:val="20"/>
              </w:rPr>
              <w:t>902.3-907.7</w:t>
            </w:r>
            <w:bookmarkEnd w:id="38"/>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39" w:name="_Toc11120"/>
            <w:r>
              <w:rPr>
                <w:rFonts w:hint="default" w:ascii="Times New Roman" w:hAnsi="Times New Roman" w:eastAsia="汉仪正圆 55简" w:cs="Times New Roman"/>
                <w:sz w:val="18"/>
                <w:szCs w:val="20"/>
              </w:rPr>
              <w:t>902700000</w:t>
            </w:r>
            <w:bookmarkEnd w:id="39"/>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0" w:name="_Toc24679"/>
            <w:r>
              <w:rPr>
                <w:rFonts w:hint="default" w:ascii="Times New Roman" w:hAnsi="Times New Roman" w:eastAsia="汉仪正圆 55简" w:cs="Times New Roman"/>
                <w:sz w:val="18"/>
                <w:szCs w:val="20"/>
              </w:rPr>
              <w:t>907400000</w:t>
            </w:r>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1" w:name="_Toc23015"/>
            <w:r>
              <w:rPr>
                <w:rFonts w:hint="default" w:ascii="Times New Roman" w:hAnsi="Times New Roman" w:eastAsia="汉仪正圆 55简" w:cs="Times New Roman"/>
                <w:sz w:val="18"/>
                <w:szCs w:val="20"/>
              </w:rPr>
              <w:t>US915_1</w:t>
            </w:r>
            <w:bookmarkEnd w:id="41"/>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2" w:name="_Toc32106"/>
            <w:r>
              <w:rPr>
                <w:rFonts w:hint="default" w:ascii="Times New Roman" w:hAnsi="Times New Roman" w:eastAsia="汉仪正圆 55简" w:cs="Times New Roman"/>
                <w:sz w:val="18"/>
                <w:szCs w:val="20"/>
              </w:rPr>
              <w:t>903.9-905.3</w:t>
            </w:r>
            <w:bookmarkEnd w:id="42"/>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3" w:name="_Toc5964"/>
            <w:r>
              <w:rPr>
                <w:rFonts w:hint="default" w:ascii="Times New Roman" w:hAnsi="Times New Roman" w:eastAsia="汉仪正圆 55简" w:cs="Times New Roman"/>
                <w:sz w:val="18"/>
                <w:szCs w:val="20"/>
              </w:rPr>
              <w:t>904300000</w:t>
            </w:r>
            <w:bookmarkEnd w:id="43"/>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4" w:name="_Toc24347"/>
            <w:r>
              <w:rPr>
                <w:rFonts w:hint="default" w:ascii="Times New Roman" w:hAnsi="Times New Roman" w:eastAsia="汉仪正圆 55简" w:cs="Times New Roman"/>
                <w:sz w:val="18"/>
                <w:szCs w:val="20"/>
              </w:rPr>
              <w:t>905000000</w:t>
            </w:r>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5" w:name="_Toc7998"/>
            <w:r>
              <w:rPr>
                <w:rFonts w:hint="default" w:ascii="Times New Roman" w:hAnsi="Times New Roman" w:eastAsia="汉仪正圆 55简" w:cs="Times New Roman"/>
                <w:sz w:val="18"/>
                <w:szCs w:val="20"/>
              </w:rPr>
              <w:t>AU915_0</w:t>
            </w:r>
            <w:bookmarkEnd w:id="45"/>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6" w:name="_Toc20564"/>
            <w:r>
              <w:rPr>
                <w:rFonts w:hint="default" w:ascii="Times New Roman" w:hAnsi="Times New Roman" w:eastAsia="汉仪正圆 55简" w:cs="Times New Roman"/>
                <w:sz w:val="18"/>
                <w:szCs w:val="20"/>
              </w:rPr>
              <w:t>915.2-916.6</w:t>
            </w:r>
            <w:bookmarkEnd w:id="46"/>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7" w:name="_Toc2"/>
            <w:r>
              <w:rPr>
                <w:rFonts w:hint="default" w:ascii="Times New Roman" w:hAnsi="Times New Roman" w:eastAsia="汉仪正圆 55简" w:cs="Times New Roman"/>
                <w:sz w:val="18"/>
                <w:szCs w:val="20"/>
              </w:rPr>
              <w:t>915600000</w:t>
            </w:r>
            <w:bookmarkEnd w:id="47"/>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8" w:name="_Toc8656"/>
            <w:r>
              <w:rPr>
                <w:rFonts w:hint="default" w:ascii="Times New Roman" w:hAnsi="Times New Roman" w:eastAsia="汉仪正圆 55简" w:cs="Times New Roman"/>
                <w:sz w:val="18"/>
                <w:szCs w:val="20"/>
              </w:rPr>
              <w:t>916300000</w:t>
            </w:r>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49" w:name="_Toc31950"/>
            <w:r>
              <w:rPr>
                <w:rFonts w:hint="default" w:ascii="Times New Roman" w:hAnsi="Times New Roman" w:eastAsia="汉仪正圆 55简" w:cs="Times New Roman"/>
                <w:sz w:val="18"/>
                <w:szCs w:val="20"/>
              </w:rPr>
              <w:t>AS923</w:t>
            </w:r>
            <w:bookmarkEnd w:id="49"/>
          </w:p>
        </w:tc>
        <w:tc>
          <w:tcPr>
            <w:tcW w:w="3569"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50" w:name="_Toc29132"/>
            <w:r>
              <w:rPr>
                <w:rFonts w:hint="default" w:ascii="Times New Roman" w:hAnsi="Times New Roman" w:eastAsia="汉仪正圆 55简" w:cs="Times New Roman"/>
                <w:sz w:val="18"/>
                <w:szCs w:val="20"/>
              </w:rPr>
              <w:t>922.0-923.4</w:t>
            </w:r>
            <w:bookmarkEnd w:id="50"/>
          </w:p>
        </w:tc>
        <w:tc>
          <w:tcPr>
            <w:tcW w:w="1660"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51" w:name="_Toc27483"/>
            <w:r>
              <w:rPr>
                <w:rFonts w:hint="default" w:ascii="Times New Roman" w:hAnsi="Times New Roman" w:eastAsia="汉仪正圆 55简" w:cs="Times New Roman"/>
                <w:sz w:val="18"/>
                <w:szCs w:val="20"/>
              </w:rPr>
              <w:t>922300000</w:t>
            </w:r>
            <w:bookmarkEnd w:id="51"/>
          </w:p>
        </w:tc>
        <w:tc>
          <w:tcPr>
            <w:tcW w:w="1644" w:type="dxa"/>
            <w:tcBorders>
              <w:top w:val="single" w:color="auto" w:sz="4" w:space="0"/>
              <w:left w:val="single" w:color="auto" w:sz="4" w:space="0"/>
              <w:bottom w:val="single" w:color="auto" w:sz="4" w:space="0"/>
              <w:right w:val="single" w:color="auto" w:sz="4" w:space="0"/>
            </w:tcBorders>
          </w:tcPr>
          <w:p>
            <w:pPr>
              <w:pStyle w:val="5"/>
              <w:spacing w:before="156"/>
              <w:rPr>
                <w:rFonts w:hint="default" w:ascii="Times New Roman" w:hAnsi="Times New Roman" w:eastAsia="汉仪正圆 55简" w:cs="Times New Roman"/>
                <w:sz w:val="18"/>
                <w:szCs w:val="20"/>
              </w:rPr>
            </w:pPr>
            <w:bookmarkStart w:id="52" w:name="_Toc30149"/>
            <w:r>
              <w:rPr>
                <w:rFonts w:hint="default" w:ascii="Times New Roman" w:hAnsi="Times New Roman" w:eastAsia="汉仪正圆 55简" w:cs="Times New Roman"/>
                <w:sz w:val="18"/>
                <w:szCs w:val="20"/>
              </w:rPr>
              <w:t>923100000</w:t>
            </w:r>
            <w:bookmarkEnd w:id="52"/>
          </w:p>
        </w:tc>
      </w:tr>
    </w:tbl>
    <w:p>
      <w:pPr>
        <w:pStyle w:val="5"/>
        <w:numPr>
          <w:ilvl w:val="0"/>
          <w:numId w:val="0"/>
        </w:numPr>
        <w:spacing w:before="156"/>
        <w:rPr>
          <w:rFonts w:hint="default" w:ascii="Times New Roman" w:hAnsi="Times New Roman" w:eastAsia="汉仪正圆 55简" w:cs="Times New Roman"/>
        </w:rPr>
      </w:pPr>
      <w:bookmarkStart w:id="53" w:name="_Toc12084"/>
      <w:r>
        <w:rPr>
          <w:rFonts w:hint="default" w:ascii="Times New Roman" w:hAnsi="Times New Roman" w:eastAsia="汉仪正圆 55简" w:cs="Times New Roman"/>
        </w:rPr>
        <w:t>2.2.3 Ai-Thinker Official LoRaWAN NS</w:t>
      </w:r>
      <w:bookmarkEnd w:id="53"/>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Test NS, domain:lora.iot-aithings.com,IP:47.113.96.150</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WEB address:http://lora.iot-aithings.com</w:t>
      </w:r>
      <w:r>
        <w:rPr>
          <w:rFonts w:hint="default" w:ascii="Times New Roman" w:hAnsi="Times New Roman" w:cs="Times New Roman"/>
        </w:rPr>
        <w:fldChar w:fldCharType="begin"/>
      </w:r>
      <w:r>
        <w:rPr>
          <w:rFonts w:hint="default" w:ascii="Times New Roman" w:hAnsi="Times New Roman" w:cs="Times New Roman"/>
        </w:rPr>
        <w:instrText xml:space="preserve"> HYPERLINK "http://lora.iot-aithings.com" </w:instrText>
      </w:r>
      <w:r>
        <w:rPr>
          <w:rFonts w:hint="default" w:ascii="Times New Roman" w:hAnsi="Times New Roman" w:cs="Times New Roman"/>
        </w:rPr>
        <w:fldChar w:fldCharType="separate"/>
      </w:r>
      <w:r>
        <w:rPr>
          <w:rStyle w:val="96"/>
          <w:rFonts w:hint="default" w:ascii="Times New Roman" w:hAnsi="Times New Roman" w:eastAsia="汉仪正圆 55简" w:cs="Times New Roman"/>
          <w:sz w:val="20"/>
          <w:szCs w:val="20"/>
        </w:rPr>
        <w:t>http://lora.iot-aithings.com</w:t>
      </w:r>
      <w:r>
        <w:rPr>
          <w:rStyle w:val="96"/>
          <w:rFonts w:hint="default" w:ascii="Times New Roman" w:hAnsi="Times New Roman" w:eastAsia="汉仪正圆 55简" w:cs="Times New Roman"/>
          <w:sz w:val="20"/>
          <w:szCs w:val="20"/>
        </w:rPr>
        <w:fldChar w:fldCharType="end"/>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Packet forward address:</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EU868: lora.iot-aithings.com:1700</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AS923: lora.iot-aithings.com:1701</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US915_0: lora.iot-aithings.com:1702</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AU915_0: lora.iot-aithings.com:1703</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KR920: lora.iot-aithings.com:1704</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RU864: lora.iot-aithings.com:1705</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IN865: lora.iot-aithings.com:1706</w:t>
      </w:r>
      <w:r>
        <w:rPr>
          <w:rFonts w:hint="default" w:ascii="Times New Roman" w:hAnsi="Times New Roman" w:eastAsia="汉仪正圆 55简" w:cs="Times New Roman"/>
          <w:szCs w:val="20"/>
        </w:rPr>
        <w:br w:type="textWrapping"/>
      </w:r>
      <w:r>
        <w:rPr>
          <w:rFonts w:hint="default" w:ascii="Times New Roman" w:hAnsi="Times New Roman" w:eastAsia="汉仪正圆 55简" w:cs="Times New Roman"/>
          <w:szCs w:val="20"/>
        </w:rPr>
        <w:t>● CN470_0: lora.iot-aithings.com:1707</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To use Ai-Thinker's official LoRaWAN NS, please contact official customer service to activate an enterprise account.</w:t>
      </w:r>
    </w:p>
    <w:p>
      <w:pPr>
        <w:pStyle w:val="4"/>
        <w:numPr>
          <w:ilvl w:val="0"/>
          <w:numId w:val="0"/>
        </w:numPr>
        <w:spacing w:before="156"/>
        <w:rPr>
          <w:rFonts w:hint="default" w:ascii="Times New Roman" w:hAnsi="Times New Roman" w:eastAsia="汉仪正圆 55简" w:cs="Times New Roman"/>
        </w:rPr>
      </w:pPr>
      <w:bookmarkStart w:id="54" w:name="_Toc32533"/>
      <w:r>
        <w:rPr>
          <w:rFonts w:hint="default" w:ascii="Times New Roman" w:hAnsi="Times New Roman" w:eastAsia="汉仪正圆 55简" w:cs="Times New Roman"/>
        </w:rPr>
        <w:t>2.3 WEB Configuration</w:t>
      </w:r>
      <w:bookmarkEnd w:id="54"/>
    </w:p>
    <w:p>
      <w:pPr>
        <w:pStyle w:val="5"/>
        <w:numPr>
          <w:ilvl w:val="0"/>
          <w:numId w:val="0"/>
        </w:numPr>
        <w:spacing w:before="156"/>
        <w:rPr>
          <w:rFonts w:hint="default" w:ascii="Times New Roman" w:hAnsi="Times New Roman" w:eastAsia="汉仪正圆 55简" w:cs="Times New Roman"/>
        </w:rPr>
      </w:pPr>
      <w:bookmarkStart w:id="55" w:name="_Toc18524"/>
      <w:r>
        <w:rPr>
          <w:rFonts w:hint="default" w:ascii="Times New Roman" w:hAnsi="Times New Roman" w:eastAsia="汉仪正圆 55简" w:cs="Times New Roman"/>
        </w:rPr>
        <w:t>2.3.1 General Overview</w:t>
      </w:r>
      <w:bookmarkEnd w:id="55"/>
    </w:p>
    <w:p>
      <w:pPr>
        <w:tabs>
          <w:tab w:val="left" w:pos="728"/>
          <w:tab w:val="left" w:pos="4745"/>
        </w:tabs>
        <w:spacing w:before="62"/>
        <w:rPr>
          <w:rFonts w:hint="default" w:ascii="Times New Roman" w:hAnsi="Times New Roman" w:eastAsia="汉仪正圆 55简" w:cs="Times New Roman"/>
        </w:rPr>
      </w:pPr>
      <w:r>
        <w:rPr>
          <w:rFonts w:hint="default" w:ascii="Times New Roman" w:hAnsi="Times New Roman" w:eastAsia="汉仪正圆 55简" w:cs="Times New Roman"/>
          <w:szCs w:val="20"/>
        </w:rPr>
        <w:t>● Menu bar: refresh and restart the gateway;</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GW Info: gateway information page;</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Configuration: gateway configuration page for viewing and modifying gateway settings. Any configuration changes require a restart to take effect;</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Maintenance: maintenance page for device upgrade and factory reset;</w:t>
      </w:r>
    </w:p>
    <w:p>
      <w:pPr>
        <w:tabs>
          <w:tab w:val="left" w:pos="728"/>
          <w:tab w:val="left" w:pos="4745"/>
        </w:tabs>
        <w:spacing w:before="62"/>
        <w:rPr>
          <w:rFonts w:hint="default" w:ascii="Times New Roman" w:hAnsi="Times New Roman" w:eastAsia="汉仪正圆 55简" w:cs="Times New Roman"/>
          <w:szCs w:val="20"/>
        </w:rPr>
      </w:pPr>
    </w:p>
    <w:p>
      <w:pPr>
        <w:spacing w:before="62"/>
        <w:jc w:val="center"/>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drawing>
          <wp:inline distT="0" distB="0" distL="0" distR="0">
            <wp:extent cx="4699000" cy="2305050"/>
            <wp:effectExtent l="0" t="0" r="0" b="6350"/>
            <wp:docPr id="9462091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09141" name="图片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708664" cy="2309707"/>
                    </a:xfrm>
                    <a:prstGeom prst="rect">
                      <a:avLst/>
                    </a:prstGeom>
                    <a:noFill/>
                    <a:ln>
                      <a:noFill/>
                    </a:ln>
                  </pic:spPr>
                </pic:pic>
              </a:graphicData>
            </a:graphic>
          </wp:inline>
        </w:drawing>
      </w:r>
    </w:p>
    <w:p>
      <w:pPr>
        <w:pStyle w:val="5"/>
        <w:numPr>
          <w:ilvl w:val="0"/>
          <w:numId w:val="0"/>
        </w:numPr>
        <w:spacing w:before="156"/>
        <w:rPr>
          <w:rFonts w:hint="default" w:ascii="Times New Roman" w:hAnsi="Times New Roman" w:eastAsia="汉仪正圆 55简" w:cs="Times New Roman"/>
        </w:rPr>
      </w:pPr>
      <w:bookmarkStart w:id="56" w:name="_Toc31096"/>
      <w:r>
        <w:rPr>
          <w:rFonts w:hint="default" w:ascii="Times New Roman" w:hAnsi="Times New Roman" w:eastAsia="汉仪正圆 55简" w:cs="Times New Roman"/>
        </w:rPr>
        <w:t>2.3.2 Gateway Information Page</w:t>
      </w:r>
      <w:bookmarkEnd w:id="56"/>
    </w:p>
    <w:p>
      <w:pPr>
        <w:spacing w:before="62"/>
        <w:rPr>
          <w:rFonts w:hint="default" w:ascii="Times New Roman" w:hAnsi="Times New Roman" w:eastAsia="汉仪正圆 55简" w:cs="Times New Roman"/>
        </w:rPr>
      </w:pPr>
      <w:r>
        <w:rPr>
          <w:rFonts w:hint="default" w:ascii="Times New Roman" w:hAnsi="Times New Roman" w:cs="Times New Roman"/>
        </w:rPr>
        <w:drawing>
          <wp:inline distT="0" distB="0" distL="114300" distR="114300">
            <wp:extent cx="5266690" cy="2562225"/>
            <wp:effectExtent l="0" t="0" r="3810" b="317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5266690" cy="2562225"/>
                    </a:xfrm>
                    <a:prstGeom prst="rect">
                      <a:avLst/>
                    </a:prstGeom>
                    <a:noFill/>
                    <a:ln>
                      <a:noFill/>
                    </a:ln>
                  </pic:spPr>
                </pic:pic>
              </a:graphicData>
            </a:graphic>
          </wp:inline>
        </w:drawing>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The gateway SN is generated from the MAC address. The MAC address is IEEE unique, thus typically globally unique; </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The default Gateway ID (GWEUI) is the same as the SN. The Gateway ID can also be modified on the configuration page;</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WIFI Info displays the WIFI STA connection status. It is not displayed by default and will be shown after enabling WIFI STA;</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IMEI is the unique ID of the cellular module, ICCID is the SIM card number (not a phone number)</w:t>
      </w:r>
    </w:p>
    <w:p>
      <w:pPr>
        <w:pStyle w:val="5"/>
        <w:numPr>
          <w:ilvl w:val="0"/>
          <w:numId w:val="0"/>
        </w:numPr>
        <w:spacing w:before="156"/>
        <w:rPr>
          <w:rFonts w:hint="default" w:ascii="Times New Roman" w:hAnsi="Times New Roman" w:eastAsia="汉仪正圆 55简" w:cs="Times New Roman"/>
        </w:rPr>
      </w:pPr>
      <w:bookmarkStart w:id="57" w:name="_Toc22592"/>
      <w:r>
        <w:rPr>
          <w:rFonts w:hint="default" w:ascii="Times New Roman" w:hAnsi="Times New Roman" w:eastAsia="汉仪正圆 55简" w:cs="Times New Roman"/>
        </w:rPr>
        <w:t>2.3.2 Configuration Page</w:t>
      </w:r>
      <w:bookmarkEnd w:id="57"/>
    </w:p>
    <w:p>
      <w:pPr>
        <w:tabs>
          <w:tab w:val="left" w:pos="728"/>
          <w:tab w:val="left" w:pos="4745"/>
        </w:tabs>
        <w:spacing w:before="62"/>
        <w:jc w:val="center"/>
        <w:rPr>
          <w:rFonts w:hint="default" w:ascii="Times New Roman" w:hAnsi="Times New Roman" w:eastAsia="汉仪正圆 55简" w:cs="Times New Roman"/>
          <w:szCs w:val="20"/>
        </w:rPr>
      </w:pPr>
      <w:r>
        <w:rPr>
          <w:rFonts w:hint="default" w:ascii="Times New Roman" w:hAnsi="Times New Roman" w:cs="Times New Roman"/>
        </w:rPr>
        <w:drawing>
          <wp:inline distT="0" distB="0" distL="114300" distR="114300">
            <wp:extent cx="5266690" cy="2562225"/>
            <wp:effectExtent l="0" t="0" r="3810" b="317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5"/>
                    <a:stretch>
                      <a:fillRect/>
                    </a:stretch>
                  </pic:blipFill>
                  <pic:spPr>
                    <a:xfrm>
                      <a:off x="0" y="0"/>
                      <a:ext cx="5266690" cy="2562225"/>
                    </a:xfrm>
                    <a:prstGeom prst="rect">
                      <a:avLst/>
                    </a:prstGeom>
                    <a:noFill/>
                    <a:ln>
                      <a:noFill/>
                    </a:ln>
                  </pic:spPr>
                </pic:pic>
              </a:graphicData>
            </a:graphic>
          </wp:inline>
        </w:drawing>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WIFI STA: supports connecting to the network via WIFI access point;</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Management MQTT: used to configure MQTT parameters for the management channel;</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cs="Times New Roman"/>
        </w:rPr>
        <w:drawing>
          <wp:inline distT="0" distB="0" distL="114300" distR="114300">
            <wp:extent cx="5108575" cy="2448560"/>
            <wp:effectExtent l="0" t="0" r="9525" b="254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6"/>
                    <a:stretch>
                      <a:fillRect/>
                    </a:stretch>
                  </pic:blipFill>
                  <pic:spPr>
                    <a:xfrm>
                      <a:off x="0" y="0"/>
                      <a:ext cx="5108575" cy="2448560"/>
                    </a:xfrm>
                    <a:prstGeom prst="rect">
                      <a:avLst/>
                    </a:prstGeom>
                    <a:noFill/>
                    <a:ln>
                      <a:noFill/>
                    </a:ln>
                  </pic:spPr>
                </pic:pic>
              </a:graphicData>
            </a:graphic>
          </wp:inline>
        </w:drawing>
      </w:r>
    </w:p>
    <w:p>
      <w:pPr>
        <w:tabs>
          <w:tab w:val="left" w:pos="728"/>
          <w:tab w:val="left" w:pos="4745"/>
        </w:tabs>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When enabled, gateway heartbeat packets are received periodically (60s) to keep the gateway online and synchronize gateway configuration</w:t>
      </w:r>
    </w:p>
    <w:p>
      <w:pPr>
        <w:tabs>
          <w:tab w:val="left" w:pos="728"/>
          <w:tab w:val="left" w:pos="4745"/>
        </w:tabs>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Supports standard MQTT and ThingsBoard</w:t>
      </w:r>
    </w:p>
    <w:p>
      <w:pPr>
        <w:tabs>
          <w:tab w:val="left" w:pos="728"/>
          <w:tab w:val="left" w:pos="4745"/>
        </w:tabs>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Configurable Username, Password, ClientID</w:t>
      </w:r>
    </w:p>
    <w:p>
      <w:pPr>
        <w:tabs>
          <w:tab w:val="left" w:pos="728"/>
          <w:tab w:val="left" w:pos="4745"/>
        </w:tabs>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The management channel does not currently support MQTTS</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Frequency channel configuration: requires setting Region, Radio0, and Radio1;</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NS direction: configured by modifying NS Host and NS Port, defaulting to the test NS;</w:t>
      </w:r>
    </w:p>
    <w:p>
      <w:pPr>
        <w:tabs>
          <w:tab w:val="left" w:pos="728"/>
          <w:tab w:val="left" w:pos="4745"/>
        </w:tabs>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Currently only supports UDP Packet Forward</w:t>
      </w:r>
    </w:p>
    <w:p>
      <w:pPr>
        <w:tabs>
          <w:tab w:val="left" w:pos="728"/>
          <w:tab w:val="left" w:pos="4745"/>
        </w:tabs>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Major NS platforms such as ChirpStack, TTN, and Tencent Cloud all support UDP Packet Forward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Restart Schedule: supports configuring a restart plan, either at fixed intervals or at a specified time</w:t>
      </w:r>
    </w:p>
    <w:p>
      <w:pPr>
        <w:spacing w:before="62"/>
        <w:rPr>
          <w:rFonts w:hint="default" w:ascii="Times New Roman" w:hAnsi="Times New Roman" w:eastAsia="汉仪正圆 55简" w:cs="Times New Roman"/>
          <w:b/>
          <w:bCs/>
          <w:sz w:val="16"/>
          <w:szCs w:val="16"/>
        </w:rPr>
      </w:pPr>
      <w:r>
        <w:rPr>
          <w:rFonts w:hint="default" w:ascii="Times New Roman" w:hAnsi="Times New Roman" w:eastAsia="汉仪正圆 55简" w:cs="Times New Roman"/>
          <w:b/>
          <w:bCs/>
          <w:sz w:val="16"/>
          <w:szCs w:val="16"/>
        </w:rPr>
        <w:t>Note:</w:t>
      </w:r>
    </w:p>
    <w:p>
      <w:pPr>
        <w:numPr>
          <w:ilvl w:val="0"/>
          <w:numId w:val="14"/>
        </w:num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b/>
          <w:bCs/>
          <w:sz w:val="16"/>
          <w:szCs w:val="16"/>
        </w:rPr>
        <w:t>All modifications on the above pages require clicking Apply first, then restarting to take effect</w:t>
      </w:r>
    </w:p>
    <w:p>
      <w:pPr>
        <w:pStyle w:val="5"/>
        <w:numPr>
          <w:ilvl w:val="0"/>
          <w:numId w:val="0"/>
        </w:numPr>
        <w:spacing w:before="156"/>
        <w:rPr>
          <w:rFonts w:hint="default" w:ascii="Times New Roman" w:hAnsi="Times New Roman" w:cs="Times New Roman"/>
        </w:rPr>
      </w:pPr>
      <w:bookmarkStart w:id="58" w:name="_Toc23237"/>
      <w:r>
        <w:rPr>
          <w:rFonts w:hint="default" w:ascii="Times New Roman" w:hAnsi="Times New Roman" w:cs="Times New Roman"/>
        </w:rPr>
        <w:t>2.3.3 Maintenance Page</w:t>
      </w:r>
      <w:bookmarkEnd w:id="58"/>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7"/>
                    <a:stretch>
                      <a:fillRect/>
                    </a:stretch>
                  </pic:blipFill>
                  <pic:spPr>
                    <a:xfrm>
                      <a:off x="0" y="0"/>
                      <a:ext cx="5266690" cy="2562225"/>
                    </a:xfrm>
                    <a:prstGeom prst="rect">
                      <a:avLst/>
                    </a:prstGeom>
                    <a:noFill/>
                    <a:ln>
                      <a:noFill/>
                    </a:ln>
                  </pic:spPr>
                </pic:pic>
              </a:graphicData>
            </a:graphic>
          </wp:inline>
        </w:drawing>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Read Log: The device saves simple logs, including restart events, network status changes, and NS connection status changes. You can read the logs stored on the device;</w:t>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cs="Times New Roman"/>
        </w:rPr>
        <w:drawing>
          <wp:inline distT="0" distB="0" distL="114300" distR="114300">
            <wp:extent cx="5269230" cy="3136900"/>
            <wp:effectExtent l="0" t="0" r="1270"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8"/>
                    <a:stretch>
                      <a:fillRect/>
                    </a:stretch>
                  </pic:blipFill>
                  <pic:spPr>
                    <a:xfrm>
                      <a:off x="0" y="0"/>
                      <a:ext cx="5269230" cy="3136900"/>
                    </a:xfrm>
                    <a:prstGeom prst="rect">
                      <a:avLst/>
                    </a:prstGeom>
                    <a:noFill/>
                    <a:ln>
                      <a:noFill/>
                    </a:ln>
                  </pic:spPr>
                </pic:pic>
              </a:graphicData>
            </a:graphic>
          </wp:inline>
        </w:drawing>
      </w:r>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Upgrade: drag or select a file to perform an upgrade;</w:t>
      </w:r>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73675" cy="1812290"/>
            <wp:effectExtent l="0" t="0" r="9525" b="381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19"/>
                    <a:stretch>
                      <a:fillRect/>
                    </a:stretch>
                  </pic:blipFill>
                  <pic:spPr>
                    <a:xfrm>
                      <a:off x="0" y="0"/>
                      <a:ext cx="5273675" cy="1812290"/>
                    </a:xfrm>
                    <a:prstGeom prst="rect">
                      <a:avLst/>
                    </a:prstGeom>
                    <a:noFill/>
                    <a:ln>
                      <a:noFill/>
                    </a:ln>
                  </pic:spPr>
                </pic:pic>
              </a:graphicData>
            </a:graphic>
          </wp:inline>
        </w:drawing>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Restore to factory settings: restores factory configuration.</w:t>
      </w:r>
    </w:p>
    <w:p>
      <w:pPr>
        <w:pStyle w:val="4"/>
        <w:numPr>
          <w:ilvl w:val="0"/>
          <w:numId w:val="0"/>
        </w:numPr>
        <w:spacing w:before="156"/>
        <w:rPr>
          <w:rFonts w:hint="default" w:ascii="Times New Roman" w:hAnsi="Times New Roman" w:cs="Times New Roman"/>
        </w:rPr>
      </w:pPr>
      <w:bookmarkStart w:id="59" w:name="_Toc22285"/>
      <w:r>
        <w:rPr>
          <w:rFonts w:hint="default" w:ascii="Times New Roman" w:hAnsi="Times New Roman" w:cs="Times New Roman"/>
        </w:rPr>
        <w:t>2.4 Command Line Configuration</w:t>
      </w:r>
      <w:bookmarkEnd w:id="59"/>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This device supports command-line configuration. In case of abnormal situations, you can view logs via the serial port to troubleshoot issues.</w:t>
      </w:r>
    </w:p>
    <w:p>
      <w:pPr>
        <w:pStyle w:val="5"/>
        <w:numPr>
          <w:ilvl w:val="0"/>
          <w:numId w:val="0"/>
        </w:numPr>
        <w:spacing w:before="156"/>
        <w:rPr>
          <w:rFonts w:hint="default" w:ascii="Times New Roman" w:hAnsi="Times New Roman" w:cs="Times New Roman"/>
        </w:rPr>
      </w:pPr>
      <w:bookmarkStart w:id="60" w:name="_Toc30046"/>
      <w:r>
        <w:rPr>
          <w:rFonts w:hint="default" w:ascii="Times New Roman" w:hAnsi="Times New Roman" w:cs="Times New Roman"/>
        </w:rPr>
        <w:t>2.4.1 Serial Port Connection</w:t>
      </w:r>
      <w:bookmarkEnd w:id="60"/>
    </w:p>
    <w:p>
      <w:pPr>
        <w:tabs>
          <w:tab w:val="left" w:pos="728"/>
          <w:tab w:val="left" w:pos="4745"/>
        </w:tabs>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As shown in the figure below, connect the TTL interface. The board silkscreen and pin header order correspond one-to-one. Note that TX and RX are cross-connected, i.e., TX-&gt;RX, RX-&gt;TX. If the pin headers are not soldered on the board, you need to solder them manually. After serial port connection, the device will automatically output logs.</w:t>
      </w:r>
    </w:p>
    <w:p>
      <w:pPr>
        <w:spacing w:before="62"/>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985895" cy="2992755"/>
            <wp:effectExtent l="0" t="0" r="1905" b="4445"/>
            <wp:docPr id="30" name="图片 3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2"/>
                    <pic:cNvPicPr>
                      <a:picLocks noChangeAspect="1"/>
                    </pic:cNvPicPr>
                  </pic:nvPicPr>
                  <pic:blipFill>
                    <a:blip r:embed="rId20"/>
                    <a:stretch>
                      <a:fillRect/>
                    </a:stretch>
                  </pic:blipFill>
                  <pic:spPr>
                    <a:xfrm>
                      <a:off x="0" y="0"/>
                      <a:ext cx="3985895" cy="2992755"/>
                    </a:xfrm>
                    <a:prstGeom prst="rect">
                      <a:avLst/>
                    </a:prstGeom>
                  </pic:spPr>
                </pic:pic>
              </a:graphicData>
            </a:graphic>
          </wp:inline>
        </w:drawing>
      </w:r>
    </w:p>
    <w:p>
      <w:pPr>
        <w:spacing w:before="62"/>
        <w:jc w:val="center"/>
        <w:rPr>
          <w:rFonts w:hint="default" w:ascii="Times New Roman" w:hAnsi="Times New Roman" w:cs="Times New Roman"/>
        </w:rPr>
      </w:pPr>
    </w:p>
    <w:p>
      <w:pPr>
        <w:pStyle w:val="5"/>
        <w:numPr>
          <w:ilvl w:val="0"/>
          <w:numId w:val="0"/>
        </w:numPr>
        <w:spacing w:before="156"/>
        <w:rPr>
          <w:rFonts w:hint="default" w:ascii="Times New Roman" w:hAnsi="Times New Roman" w:cs="Times New Roman"/>
        </w:rPr>
      </w:pPr>
      <w:bookmarkStart w:id="61" w:name="_Toc17635"/>
      <w:r>
        <w:rPr>
          <w:rFonts w:hint="default" w:ascii="Times New Roman" w:hAnsi="Times New Roman" w:cs="Times New Roman"/>
        </w:rPr>
        <w:t>2.4.2 Command Description</w:t>
      </w:r>
      <w:bookmarkEnd w:id="61"/>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device supports command-line configuration. Please use PuTTY or Xshell. Serial port configuration: 115200, 8, N, 1.</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Note:</w:t>
      </w:r>
    </w:p>
    <w:p>
      <w:pPr>
        <w:spacing w:before="62"/>
        <w:ind w:firstLine="42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1. Any parameter modification requires a restart to take effect, meaning you need to enter the reboot command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help: view all commands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255MG-801&gt; help</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pkt_fwd  [-h] [--restore] [--host=&lt;UDP Host&gt;] [--port=&lt;UDP Port&gt;] [--gwid=&lt;gateway id&gt;]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ESP32 packet forwarder based on sx1302_hal</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--restore  clean NVS config</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-h, --help  print help</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--host=&lt;UDP Host&gt;  UDP Host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--port=&lt;UDP Port&gt;  UDP Port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--gwid=&lt;gateway id&gt;  Gateway Id</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ifconfig</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printf network status</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reboot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reboot the system</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wifi</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set wifi parameters</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help  [&lt;string&gt;]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Print the summary of all registered commands if no arguments are given,</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otherwise print summary of given command.</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 xml:space="preserve">      &lt;string&gt;  Name of command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As shown above, you can configure via the pkt_fwd command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pkt_fwd: used to configure pkt_fwd-related information, including NS address and port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ifconfig: used to view all network interface information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255MG-801&gt; </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255MG-801&gt; ifconfig</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=========ifconfig===========</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--------if:ppp prio:20--------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link:   NET_UP</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ip:     10.145.122.176</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mask:   255.255.255.255</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gw:     10.64.64.64</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dns1:   218.85.157.99</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dns2:   218.85.157.99</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IMEI:   860761079936981</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IMSI:   460115210945489</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ICCID:  89860322245923849833</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CSQ/BER:  23/0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--------if:eth prio:50--------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link:   LINK_DOWN/NET_DOWN</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MAC:    66:e8:33:49:ba:47</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ip:     0.0.0.0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mask:   0.0.0.0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gw:     0.0.0.0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dns1:   218.85.157.99</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dns2:   218.85.157.99</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--------if:ap prio:10--------</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MAC:    64:e8:33:49:ba:45</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ip:     192.168.4.1</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ssid:   esp32</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pswd:   esp32wifi</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=========ifconfig end===========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255MG-801&gt;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wifi: used to view and set WIFI SSID and password</w:t>
      </w:r>
    </w:p>
    <w:p>
      <w:pPr>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Read WIFI configuration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255MG-801&gt; wifi</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wifi_ssid:jiji</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wifi_pswd:redmi</w:t>
      </w:r>
    </w:p>
    <w:p>
      <w:pPr>
        <w:spacing w:before="62"/>
        <w:ind w:firstLine="200" w:firstLine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Configure WIFI connection, format: wifi {ssid} {password}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255MG-801&gt; wifi 255mesh 255mesh123456</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wifi_ssid: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wifi_pswd: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ns_host: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ns_port: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gw_id: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wifi_mode: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freq_region: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freq_radio0: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freq_radio1: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mgt_enable: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mgt_url: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mgt_type: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mgt_clientid: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mgt_username: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mgt_tsbd_tele: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mgt_tsbd_req: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mgt_tsbd_resp: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mgt_uptopic: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mgt_dntopic: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cfg_inited: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eth_cfg: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restart_plan: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set dns_cfg: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Save config to NVS... Done</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255MG-801&gt; wifi</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wifi_ssid:255mesh      </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wifi_pswd:255mesh123456</w:t>
      </w:r>
      <w:r>
        <w:rPr>
          <w:rFonts w:hint="default" w:ascii="Times New Roman" w:hAnsi="Times New Roman" w:eastAsia="汉仪正圆 55简" w:cs="Times New Roman"/>
        </w:rPr>
        <w:br w:type="textWrapping"/>
      </w:r>
      <w:r>
        <w:rPr>
          <w:rFonts w:hint="default" w:ascii="Times New Roman" w:hAnsi="Times New Roman" w:eastAsia="汉仪正圆 55简" w:cs="Times New Roman"/>
        </w:rPr>
        <w:t>255MG-801&gt;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reboot: used to restart the device. Any parameter modification requires a restart to take effect</w:t>
      </w:r>
    </w:p>
    <w:p>
      <w:pPr>
        <w:spacing w:before="62"/>
        <w:rPr>
          <w:rStyle w:val="99"/>
          <w:rFonts w:hint="default" w:ascii="Times New Roman" w:hAnsi="Times New Roman" w:cs="Times New Roman"/>
        </w:rPr>
      </w:pPr>
    </w:p>
    <w:p>
      <w:pPr>
        <w:spacing w:before="62"/>
        <w:rPr>
          <w:rStyle w:val="99"/>
          <w:rFonts w:hint="default" w:ascii="Times New Roman" w:hAnsi="Times New Roman" w:cs="Times New Roman"/>
        </w:rPr>
      </w:pPr>
      <w:r>
        <w:rPr>
          <w:rStyle w:val="99"/>
          <w:rFonts w:hint="default" w:ascii="Times New Roman" w:hAnsi="Times New Roman" w:cs="Times New Roman"/>
        </w:rPr>
        <w:br w:type="page"/>
      </w:r>
    </w:p>
    <w:p>
      <w:pPr>
        <w:pStyle w:val="3"/>
        <w:jc w:val="left"/>
        <w:rPr>
          <w:rFonts w:hint="default" w:ascii="Times New Roman" w:hAnsi="Times New Roman" w:cs="Times New Roman"/>
        </w:rPr>
      </w:pPr>
      <w:bookmarkStart w:id="62" w:name="_Toc27422"/>
      <w:r>
        <w:rPr>
          <w:rFonts w:hint="default" w:ascii="Times New Roman" w:hAnsi="Times New Roman" w:cs="Times New Roman"/>
        </w:rPr>
        <w:t>3. Function Introduction</w:t>
      </w:r>
      <w:bookmarkEnd w:id="62"/>
    </w:p>
    <w:p>
      <w:pPr>
        <w:pStyle w:val="4"/>
        <w:numPr>
          <w:ilvl w:val="0"/>
          <w:numId w:val="0"/>
        </w:numPr>
        <w:spacing w:before="156"/>
        <w:rPr>
          <w:rFonts w:hint="default" w:ascii="Times New Roman" w:hAnsi="Times New Roman" w:eastAsia="汉仪正圆 55简" w:cs="Times New Roman"/>
        </w:rPr>
      </w:pPr>
      <w:bookmarkStart w:id="63" w:name="_Toc15743"/>
      <w:r>
        <w:rPr>
          <w:rFonts w:hint="default" w:ascii="Times New Roman" w:hAnsi="Times New Roman" w:eastAsia="汉仪正圆 55简" w:cs="Times New Roman"/>
        </w:rPr>
        <w:t>3.1 Multi-Network Interface Management</w:t>
      </w:r>
      <w:bookmarkEnd w:id="63"/>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device supports up to 3 network access methods:</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WIFI STA</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Ethernet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4G</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selection of these three network access methods follows the network interface readiness status and priority.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Readiness status: when this method can obtain an IP address, the network interface is considered ready;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Priority: WIFI STA &gt; Ethernet &gt; 4G;</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Network interface selection logic: the device always selects the highest-priority ready network interface for communication.</w:t>
      </w:r>
    </w:p>
    <w:p>
      <w:pPr>
        <w:pStyle w:val="4"/>
        <w:numPr>
          <w:ilvl w:val="0"/>
          <w:numId w:val="0"/>
        </w:numPr>
        <w:spacing w:before="156"/>
        <w:rPr>
          <w:rFonts w:hint="default" w:ascii="Times New Roman" w:hAnsi="Times New Roman" w:eastAsia="汉仪正圆 55简" w:cs="Times New Roman"/>
        </w:rPr>
      </w:pPr>
      <w:bookmarkStart w:id="64" w:name="_Toc11478"/>
      <w:r>
        <w:rPr>
          <w:rFonts w:hint="default" w:ascii="Times New Roman" w:hAnsi="Times New Roman" w:eastAsia="汉仪正圆 55简" w:cs="Times New Roman"/>
        </w:rPr>
        <w:t>3.2 LED Indicator Status</w:t>
      </w:r>
      <w:bookmarkEnd w:id="64"/>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LED indicator details are as follows: </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RF-LED: The LoRaWAN module is in receive mode. Lit when receiving, off when transmitting.</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SYS-LED: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 System started, LoRaWAN thread not started: on 0.5s, off 0.5s.</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 System started, LoRaWAN thread started: steady on.</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WIFI-LED: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 WIFI STA not enabled: steady off</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 WIFI STA searching for network: on 0.5s, off 0.5s.</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 WIFI STA connected: steady on.</w:t>
      </w:r>
    </w:p>
    <w:p>
      <w:pPr>
        <w:spacing w:before="62"/>
        <w:ind w:left="400" w:hanging="400" w:hangingChars="2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4G-LED: on 0.2s, off 1.8s; network searching state.</w:t>
      </w:r>
    </w:p>
    <w:p>
      <w:pPr>
        <w:spacing w:before="62"/>
        <w:ind w:left="400" w:leftChars="100" w:hanging="200" w:hangingChars="1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On 1.8s, off 0.2s; standby state.</w:t>
      </w:r>
    </w:p>
    <w:p>
      <w:pPr>
        <w:spacing w:before="62"/>
        <w:ind w:left="400" w:hanging="400" w:hangingChars="200"/>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 On 0.125s, off 0.125s; data transmission state.</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 LINK-LED: Ethernet port running normally, this LED flashes. </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SPD-LED: Ethernet port running normally, this LED steady on.</w:t>
      </w:r>
    </w:p>
    <w:p>
      <w:pPr>
        <w:spacing w:before="62"/>
        <w:rPr>
          <w:rFonts w:hint="default" w:ascii="Times New Roman" w:hAnsi="Times New Roman" w:cs="Times New Roman"/>
        </w:rPr>
      </w:pPr>
      <w:r>
        <w:rPr>
          <w:rFonts w:hint="default" w:ascii="Times New Roman" w:hAnsi="Times New Roman" w:cs="Times New Roman"/>
        </w:rPr>
        <w:br w:type="page"/>
      </w:r>
    </w:p>
    <w:p>
      <w:pPr>
        <w:pStyle w:val="3"/>
        <w:jc w:val="left"/>
        <w:rPr>
          <w:rFonts w:hint="default" w:ascii="Times New Roman" w:hAnsi="Times New Roman" w:cs="Times New Roman"/>
        </w:rPr>
      </w:pPr>
      <w:bookmarkStart w:id="65" w:name="_Toc19022"/>
      <w:r>
        <w:rPr>
          <w:rFonts w:hint="default" w:ascii="Times New Roman" w:hAnsi="Times New Roman" w:cs="Times New Roman"/>
        </w:rPr>
        <w:t>4. Acceptance Testing Method</w:t>
      </w:r>
      <w:bookmarkEnd w:id="65"/>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1. Power on the device;</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2. Connect to the device's WIFI hotspot (SSID: LoRaGW-xxxxxx, password: loragwwifi). Enter http://192.168.4.1 in the browser to view the device configuration page;</w:t>
      </w:r>
      <w:r>
        <w:rPr>
          <w:rFonts w:hint="default" w:ascii="Times New Roman" w:hAnsi="Times New Roman" w:cs="Times New Roman"/>
        </w:rPr>
        <w:fldChar w:fldCharType="begin"/>
      </w:r>
      <w:r>
        <w:rPr>
          <w:rFonts w:hint="default" w:ascii="Times New Roman" w:hAnsi="Times New Roman" w:cs="Times New Roman"/>
        </w:rPr>
        <w:instrText xml:space="preserve"> HYPERLINK "http://192.168.4.1" </w:instrText>
      </w:r>
      <w:r>
        <w:rPr>
          <w:rFonts w:hint="default" w:ascii="Times New Roman" w:hAnsi="Times New Roman" w:cs="Times New Roman"/>
        </w:rPr>
        <w:fldChar w:fldCharType="separate"/>
      </w:r>
      <w:r>
        <w:rPr>
          <w:rFonts w:hint="default" w:ascii="Times New Roman" w:hAnsi="Times New Roman" w:eastAsia="汉仪正圆 55简" w:cs="Times New Roman"/>
          <w:color w:val="00B0F0"/>
          <w:szCs w:val="20"/>
          <w:u w:val="single"/>
        </w:rPr>
        <w:t>http://192.168.4.1</w:t>
      </w:r>
      <w:r>
        <w:rPr>
          <w:rFonts w:hint="default" w:ascii="Times New Roman" w:hAnsi="Times New Roman" w:eastAsia="汉仪正圆 55简" w:cs="Times New Roman"/>
          <w:color w:val="00B0F0"/>
          <w:szCs w:val="20"/>
          <w:u w:val="single"/>
        </w:rPr>
        <w:fldChar w:fldCharType="end"/>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3. Test Ethernet: connect the device to a router. If the device can obtain an IP via DHCP, Ethernet is functioning properly;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4. After the device is networked, the SX1302 module starts. Enter the device's GWID (default GWID is the SN) into the NS server. If the gateway appears online on the NS server, the SX1302 is functioning properly;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5. Insert a 4G SIM card and unplug the Ethernet cable. If 4G obtains an IP address properly, 4G is functioning properly;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6. All hardware functions have been verified. Testing passed.</w:t>
      </w:r>
    </w:p>
    <w:p>
      <w:pPr>
        <w:spacing w:before="62"/>
        <w:rPr>
          <w:rFonts w:hint="default" w:ascii="Times New Roman" w:hAnsi="Times New Roman" w:cs="Times New Roman"/>
        </w:rPr>
      </w:pPr>
      <w:r>
        <w:rPr>
          <w:rFonts w:hint="default" w:ascii="Times New Roman" w:hAnsi="Times New Roman" w:cs="Times New Roman"/>
        </w:rPr>
        <w:br w:type="page"/>
      </w:r>
    </w:p>
    <w:p>
      <w:pPr>
        <w:pStyle w:val="3"/>
        <w:jc w:val="left"/>
        <w:rPr>
          <w:rFonts w:hint="default" w:ascii="Times New Roman" w:hAnsi="Times New Roman" w:cs="Times New Roman"/>
        </w:rPr>
      </w:pPr>
      <w:bookmarkStart w:id="66" w:name="_Toc4762"/>
      <w:r>
        <w:rPr>
          <w:rFonts w:hint="default" w:ascii="Times New Roman" w:hAnsi="Times New Roman" w:cs="Times New Roman"/>
        </w:rPr>
        <w:t>5. NS Connection</w:t>
      </w:r>
      <w:bookmarkEnd w:id="66"/>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gateway uses the UDP Packet-forward protocol to connect with NS. This protocol was designed by Semtech and is widely used between LoRaWAN gateways and NS.</w:t>
      </w:r>
    </w:p>
    <w:p>
      <w:pPr>
        <w:pStyle w:val="4"/>
        <w:numPr>
          <w:ilvl w:val="0"/>
          <w:numId w:val="0"/>
        </w:numPr>
        <w:spacing w:before="156"/>
        <w:rPr>
          <w:rFonts w:hint="default" w:ascii="Times New Roman" w:hAnsi="Times New Roman" w:cs="Times New Roman"/>
        </w:rPr>
      </w:pPr>
      <w:bookmarkStart w:id="67" w:name="_Toc28172"/>
      <w:r>
        <w:rPr>
          <w:rFonts w:hint="default" w:ascii="Times New Roman" w:hAnsi="Times New Roman" w:cs="Times New Roman"/>
        </w:rPr>
        <w:t>5.1 Connecting with ChirpStack</w:t>
      </w:r>
      <w:bookmarkEnd w:id="67"/>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Enter the information as shown in the figure below</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drawing>
          <wp:inline distT="0" distB="0" distL="114300" distR="114300">
            <wp:extent cx="5269230" cy="2562860"/>
            <wp:effectExtent l="0" t="0" r="127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stretch>
                      <a:fillRect/>
                    </a:stretch>
                  </pic:blipFill>
                  <pic:spPr>
                    <a:xfrm>
                      <a:off x="0" y="0"/>
                      <a:ext cx="5269230" cy="2562860"/>
                    </a:xfrm>
                    <a:prstGeom prst="rect">
                      <a:avLst/>
                    </a:prstGeom>
                    <a:noFill/>
                    <a:ln>
                      <a:noFill/>
                    </a:ln>
                  </pic:spPr>
                </pic:pic>
              </a:graphicData>
            </a:graphic>
          </wp:inline>
        </w:drawing>
      </w:r>
    </w:p>
    <w:p>
      <w:pPr>
        <w:spacing w:before="62"/>
        <w:rPr>
          <w:rFonts w:hint="default" w:ascii="Times New Roman" w:hAnsi="Times New Roman" w:cs="Times New Roman"/>
          <w:szCs w:val="20"/>
        </w:rPr>
      </w:pPr>
      <w:r>
        <w:rPr>
          <w:rFonts w:hint="default" w:ascii="Times New Roman" w:hAnsi="Times New Roman" w:eastAsia="汉仪正圆 55简" w:cs="Times New Roman"/>
          <w:szCs w:val="20"/>
        </w:rPr>
        <w:drawing>
          <wp:inline distT="0" distB="0" distL="114300" distR="114300">
            <wp:extent cx="5269230" cy="2562860"/>
            <wp:effectExtent l="0" t="0" r="127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stretch>
                      <a:fillRect/>
                    </a:stretch>
                  </pic:blipFill>
                  <pic:spPr>
                    <a:xfrm>
                      <a:off x="0" y="0"/>
                      <a:ext cx="5269230" cy="2562860"/>
                    </a:xfrm>
                    <a:prstGeom prst="rect">
                      <a:avLst/>
                    </a:prstGeom>
                    <a:noFill/>
                    <a:ln>
                      <a:noFill/>
                    </a:ln>
                  </pic:spPr>
                </pic:pic>
              </a:graphicData>
            </a:graphic>
          </wp:inline>
        </w:drawing>
      </w:r>
    </w:p>
    <w:p>
      <w:pPr>
        <w:pStyle w:val="4"/>
        <w:numPr>
          <w:ilvl w:val="1"/>
          <w:numId w:val="15"/>
        </w:numPr>
        <w:spacing w:before="156"/>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bookmarkStart w:id="68" w:name="_Toc15200"/>
      <w:r>
        <w:rPr>
          <w:rFonts w:hint="default" w:ascii="Times New Roman" w:hAnsi="Times New Roman" w:eastAsia="汉仪正圆 55简" w:cs="Times New Roman"/>
        </w:rPr>
        <w:t>Connecting with TTN</w:t>
      </w:r>
      <w:bookmarkEnd w:id="68"/>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Gateway information entry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drawing>
          <wp:inline distT="0" distB="0" distL="114300" distR="114300">
            <wp:extent cx="5269230" cy="2562860"/>
            <wp:effectExtent l="0" t="0" r="127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a:stretch>
                      <a:fillRect/>
                    </a:stretch>
                  </pic:blipFill>
                  <pic:spPr>
                    <a:xfrm>
                      <a:off x="0" y="0"/>
                      <a:ext cx="5269230" cy="2562860"/>
                    </a:xfrm>
                    <a:prstGeom prst="rect">
                      <a:avLst/>
                    </a:prstGeom>
                    <a:noFill/>
                    <a:ln>
                      <a:noFill/>
                    </a:ln>
                  </pic:spPr>
                </pic:pic>
              </a:graphicData>
            </a:graphic>
          </wp:inline>
        </w:drawing>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Gateway is online, uplink data can be seen</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drawing>
          <wp:inline distT="0" distB="0" distL="114300" distR="114300">
            <wp:extent cx="5269230" cy="2562860"/>
            <wp:effectExtent l="0" t="0" r="127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4"/>
                    <a:stretch>
                      <a:fillRect/>
                    </a:stretch>
                  </pic:blipFill>
                  <pic:spPr>
                    <a:xfrm>
                      <a:off x="0" y="0"/>
                      <a:ext cx="5269230" cy="2562860"/>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br w:type="page"/>
      </w:r>
    </w:p>
    <w:p>
      <w:pPr>
        <w:pStyle w:val="3"/>
        <w:jc w:val="left"/>
        <w:rPr>
          <w:rFonts w:hint="default" w:ascii="Times New Roman" w:hAnsi="Times New Roman" w:cs="Times New Roman"/>
        </w:rPr>
      </w:pPr>
      <w:bookmarkStart w:id="69" w:name="_Toc32344"/>
      <w:r>
        <w:rPr>
          <w:rFonts w:hint="default" w:ascii="Times New Roman" w:hAnsi="Times New Roman" w:cs="Times New Roman"/>
        </w:rPr>
        <w:t>6. Gateway Configuration Channel</w:t>
      </w:r>
      <w:bookmarkEnd w:id="69"/>
    </w:p>
    <w:p>
      <w:pPr>
        <w:pStyle w:val="4"/>
        <w:numPr>
          <w:ilvl w:val="0"/>
          <w:numId w:val="0"/>
        </w:numPr>
        <w:spacing w:before="156"/>
        <w:rPr>
          <w:rFonts w:hint="default" w:ascii="Times New Roman" w:hAnsi="Times New Roman" w:cs="Times New Roman"/>
        </w:rPr>
      </w:pPr>
      <w:bookmarkStart w:id="70" w:name="_Toc5832"/>
      <w:r>
        <w:rPr>
          <w:rFonts w:hint="default" w:ascii="Times New Roman" w:hAnsi="Times New Roman" w:cs="Times New Roman"/>
        </w:rPr>
        <w:t>6.1 Standard MQTT Channel</w:t>
      </w:r>
      <w:bookmarkEnd w:id="70"/>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configuration channel uses MQTT for data interaction. The channel from the device to the server is called the uplink channel, and the channel from the server to the device is called the downlink channel.</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Where:</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Uplink Topic:up/gw/{SN}/0</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Downlink Topic:dn/gw/{SN}/0</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For example, if the gateway SN is 64e833fffe5909d8, the uplink and downlink channels are:</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Uplink Topic:up/gw/64e833fffe5909d8/0</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Downlink Topic:dn/gw/64e833fffe5909d8/0</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gateway periodically sends heartbeat packets through the uplink channel</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server can also send data to the gateway through the downlink channel</w:t>
      </w:r>
    </w:p>
    <w:p>
      <w:pPr>
        <w:pStyle w:val="5"/>
        <w:numPr>
          <w:ilvl w:val="0"/>
          <w:numId w:val="0"/>
        </w:numPr>
        <w:spacing w:before="156"/>
        <w:rPr>
          <w:rFonts w:hint="default" w:ascii="Times New Roman" w:hAnsi="Times New Roman" w:cs="Times New Roman"/>
        </w:rPr>
      </w:pPr>
      <w:bookmarkStart w:id="71" w:name="_Toc17121"/>
      <w:r>
        <w:rPr>
          <w:rFonts w:hint="default" w:ascii="Times New Roman" w:hAnsi="Times New Roman" w:cs="Times New Roman"/>
        </w:rPr>
        <w:t>6.1.1 Periodic Packet</w:t>
      </w:r>
      <w:bookmarkEnd w:id="71"/>
    </w:p>
    <w:p>
      <w:pPr>
        <w:pStyle w:val="111"/>
        <w:spacing w:before="62"/>
        <w:rPr>
          <w:rFonts w:hint="default" w:ascii="Times New Roman" w:hAnsi="Times New Roman" w:eastAsia="汉仪正圆 55简" w:cs="Times New Roman"/>
        </w:rPr>
      </w:pP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"periodUplink"</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"GWInfo":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"SN": </w:t>
      </w:r>
      <w:r>
        <w:rPr>
          <w:rFonts w:hint="default" w:ascii="Times New Roman" w:hAnsi="Times New Roman" w:eastAsia="汉仪正圆 55简" w:cs="Times New Roman"/>
          <w:color w:val="C00000"/>
        </w:rPr>
        <w:t>"64e833fffe5909d8"</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"SoftwareVersion": </w:t>
      </w:r>
      <w:r>
        <w:rPr>
          <w:rFonts w:hint="default" w:ascii="Times New Roman" w:hAnsi="Times New Roman" w:eastAsia="汉仪正圆 55简" w:cs="Times New Roman"/>
          <w:color w:val="C00000"/>
        </w:rPr>
        <w:t>"V1.0.1"</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"HardwareVersion": </w:t>
      </w:r>
      <w:r>
        <w:rPr>
          <w:rFonts w:hint="default" w:ascii="Times New Roman" w:hAnsi="Times New Roman" w:eastAsia="汉仪正圆 55简" w:cs="Times New Roman"/>
          <w:color w:val="C00000"/>
        </w:rPr>
        <w:t>"V1.0.0"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"Staus":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"GPSValid": </w:t>
      </w:r>
      <w:r>
        <w:rPr>
          <w:rFonts w:hint="default" w:ascii="Times New Roman" w:hAnsi="Times New Roman" w:eastAsia="汉仪正圆 55简" w:cs="Times New Roman"/>
          <w:color w:val="2F5597" w:themeColor="accent1" w:themeShade="BF"/>
        </w:rPr>
        <w:t>true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"Latitude": </w:t>
      </w:r>
      <w:r>
        <w:rPr>
          <w:rFonts w:hint="default" w:ascii="Times New Roman" w:hAnsi="Times New Roman" w:eastAsia="汉仪正圆 55简" w:cs="Times New Roman"/>
          <w:color w:val="006600"/>
        </w:rPr>
        <w:t>24.000000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"Longitude": </w:t>
      </w:r>
      <w:r>
        <w:rPr>
          <w:rFonts w:hint="default" w:ascii="Times New Roman" w:hAnsi="Times New Roman" w:eastAsia="汉仪正圆 55简" w:cs="Times New Roman"/>
          <w:color w:val="006600"/>
        </w:rPr>
        <w:t>120.000000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"Altitude": </w:t>
      </w:r>
      <w:r>
        <w:rPr>
          <w:rFonts w:hint="default" w:ascii="Times New Roman" w:hAnsi="Times New Roman" w:eastAsia="汉仪正圆 55简" w:cs="Times New Roman"/>
          <w:color w:val="006600"/>
        </w:rPr>
        <w:t>0.000000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"Cellular":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"Ethernet":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"WIFI":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"Link": </w:t>
      </w:r>
      <w:r>
        <w:rPr>
          <w:rFonts w:hint="default" w:ascii="Times New Roman" w:hAnsi="Times New Roman" w:eastAsia="汉仪正圆 55简" w:cs="Times New Roman"/>
          <w:color w:val="C00000"/>
        </w:rPr>
        <w:t>"NET_UP"</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"IPMode": </w:t>
      </w:r>
      <w:r>
        <w:rPr>
          <w:rFonts w:hint="default" w:ascii="Times New Roman" w:hAnsi="Times New Roman" w:eastAsia="汉仪正圆 55简" w:cs="Times New Roman"/>
          <w:color w:val="C00000"/>
        </w:rPr>
        <w:t>"DHCP"</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"MAC": </w:t>
      </w:r>
      <w:r>
        <w:rPr>
          <w:rFonts w:hint="default" w:ascii="Times New Roman" w:hAnsi="Times New Roman" w:eastAsia="汉仪正圆 55简" w:cs="Times New Roman"/>
          <w:color w:val="C00000"/>
        </w:rPr>
        <w:t>"64:e8:33:59:09:d8"</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"IP": </w:t>
      </w:r>
      <w:r>
        <w:rPr>
          <w:rFonts w:hint="default" w:ascii="Times New Roman" w:hAnsi="Times New Roman" w:eastAsia="汉仪正圆 55简" w:cs="Times New Roman"/>
          <w:color w:val="C00000"/>
        </w:rPr>
        <w:t>"192.169.4.12"</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"Mask": </w:t>
      </w:r>
      <w:r>
        <w:rPr>
          <w:rFonts w:hint="default" w:ascii="Times New Roman" w:hAnsi="Times New Roman" w:eastAsia="汉仪正圆 55简" w:cs="Times New Roman"/>
          <w:color w:val="C00000"/>
        </w:rPr>
        <w:t>"255.255.255.0"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"GW": </w:t>
      </w:r>
      <w:r>
        <w:rPr>
          <w:rFonts w:hint="default" w:ascii="Times New Roman" w:hAnsi="Times New Roman" w:eastAsia="汉仪正圆 55简" w:cs="Times New Roman"/>
          <w:color w:val="C00000"/>
        </w:rPr>
        <w:t>"192.169.4.1"</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"DNS1": </w:t>
      </w:r>
      <w:r>
        <w:rPr>
          <w:rFonts w:hint="default" w:ascii="Times New Roman" w:hAnsi="Times New Roman" w:eastAsia="汉仪正圆 55简" w:cs="Times New Roman"/>
          <w:color w:val="C00000"/>
        </w:rPr>
        <w:t>"192.169.4.1"</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"DNS2": </w:t>
      </w:r>
      <w:r>
        <w:rPr>
          <w:rFonts w:hint="default" w:ascii="Times New Roman" w:hAnsi="Times New Roman" w:eastAsia="汉仪正圆 55简" w:cs="Times New Roman"/>
          <w:color w:val="C00000"/>
        </w:rPr>
        <w:t>"192.169.4.1"</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"Configuration":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"Enable": </w:t>
      </w:r>
      <w:r>
        <w:rPr>
          <w:rFonts w:hint="default" w:ascii="Times New Roman" w:hAnsi="Times New Roman" w:eastAsia="汉仪正圆 55简" w:cs="Times New Roman"/>
          <w:color w:val="3333CC"/>
        </w:rPr>
        <w:t>false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"SSID": </w:t>
      </w:r>
      <w:r>
        <w:rPr>
          <w:rFonts w:hint="default" w:ascii="Times New Roman" w:hAnsi="Times New Roman" w:eastAsia="汉仪正圆 55简" w:cs="Times New Roman"/>
          <w:color w:val="C00000"/>
        </w:rPr>
        <w:t>""</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"Password": </w:t>
      </w:r>
      <w:r>
        <w:rPr>
          <w:rFonts w:hint="default" w:ascii="Times New Roman" w:hAnsi="Times New Roman" w:eastAsia="汉仪正圆 55简" w:cs="Times New Roman"/>
          <w:color w:val="C00000"/>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"Management":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"MQTT":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"Enable": </w:t>
      </w:r>
      <w:r>
        <w:rPr>
          <w:rFonts w:hint="default" w:ascii="Times New Roman" w:hAnsi="Times New Roman" w:eastAsia="汉仪正圆 55简" w:cs="Times New Roman"/>
          <w:color w:val="3333CC"/>
        </w:rPr>
        <w:t>true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"URL": </w:t>
      </w:r>
      <w:r>
        <w:rPr>
          <w:rFonts w:hint="default" w:ascii="Times New Roman" w:hAnsi="Times New Roman" w:eastAsia="汉仪正圆 55简" w:cs="Times New Roman"/>
          <w:color w:val="C00000"/>
        </w:rPr>
        <w:t>"mqtt://broker.emqx.io"</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"ClientID": </w:t>
      </w:r>
      <w:r>
        <w:rPr>
          <w:rFonts w:hint="default" w:ascii="Times New Roman" w:hAnsi="Times New Roman" w:eastAsia="汉仪正圆 55简" w:cs="Times New Roman"/>
          <w:color w:val="C00000"/>
        </w:rPr>
        <w:t>"64e833fffe5909d8"</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"UplinkTopic": </w:t>
      </w:r>
      <w:r>
        <w:rPr>
          <w:rFonts w:hint="default" w:ascii="Times New Roman" w:hAnsi="Times New Roman" w:eastAsia="汉仪正圆 55简" w:cs="Times New Roman"/>
          <w:color w:val="C00000"/>
        </w:rPr>
        <w:t>"up/gw/64e833fffe5909d8/0"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"DownlinkTopic": </w:t>
      </w:r>
      <w:r>
        <w:rPr>
          <w:rFonts w:hint="default" w:ascii="Times New Roman" w:hAnsi="Times New Roman" w:eastAsia="汉仪正圆 55简" w:cs="Times New Roman"/>
          <w:color w:val="C00000"/>
        </w:rPr>
        <w:t>"dn/gw/64e833fffe5909d8/0"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"LoRaWAN":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"Region": </w:t>
      </w:r>
      <w:r>
        <w:rPr>
          <w:rFonts w:hint="default" w:ascii="Times New Roman" w:hAnsi="Times New Roman" w:eastAsia="汉仪正圆 55简" w:cs="Times New Roman"/>
          <w:color w:val="C00000"/>
        </w:rPr>
        <w:t>"cn470"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"Radio0": </w:t>
      </w:r>
      <w:r>
        <w:rPr>
          <w:rFonts w:hint="default" w:ascii="Times New Roman" w:hAnsi="Times New Roman" w:eastAsia="汉仪正圆 55简" w:cs="Times New Roman"/>
          <w:color w:val="C00000"/>
        </w:rPr>
        <w:t>"470600000"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"Radio1": </w:t>
      </w:r>
      <w:r>
        <w:rPr>
          <w:rFonts w:hint="default" w:ascii="Times New Roman" w:hAnsi="Times New Roman" w:eastAsia="汉仪正圆 55简" w:cs="Times New Roman"/>
          <w:color w:val="C00000"/>
        </w:rPr>
        <w:t>"enable"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"NsHost": </w:t>
      </w:r>
      <w:r>
        <w:rPr>
          <w:rFonts w:hint="default" w:ascii="Times New Roman" w:hAnsi="Times New Roman" w:eastAsia="汉仪正圆 55简" w:cs="Times New Roman"/>
          <w:color w:val="C00000"/>
        </w:rPr>
        <w:t>"lora.ansitw.com"</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"NsPort": </w:t>
      </w:r>
      <w:r>
        <w:rPr>
          <w:rFonts w:hint="default" w:ascii="Times New Roman" w:hAnsi="Times New Roman" w:eastAsia="汉仪正圆 55简" w:cs="Times New Roman"/>
          <w:color w:val="C00000"/>
        </w:rPr>
        <w:t>"1700"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"GatewayID": </w:t>
      </w:r>
      <w:r>
        <w:rPr>
          <w:rFonts w:hint="default" w:ascii="Times New Roman" w:hAnsi="Times New Roman" w:eastAsia="汉仪正圆 55简" w:cs="Times New Roman"/>
          <w:color w:val="C00000"/>
        </w:rPr>
        <w:t>"64e833fffe5909d8"</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72" w:name="_Toc21002"/>
      <w:r>
        <w:rPr>
          <w:rFonts w:hint="default" w:ascii="Times New Roman" w:hAnsi="Times New Roman" w:cs="Times New Roman"/>
        </w:rPr>
        <w:t>6.1.2 Modify Gateway Configuration</w:t>
      </w:r>
      <w:bookmarkEnd w:id="72"/>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xml:space="preserve">Directly modify the content in Configuration and send it down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"downlink"</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"Configuration":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"Enable": </w:t>
      </w:r>
      <w:r>
        <w:rPr>
          <w:rFonts w:hint="default" w:ascii="Times New Roman" w:hAnsi="Times New Roman" w:eastAsia="汉仪正圆 55简" w:cs="Times New Roman"/>
          <w:color w:val="3333CC"/>
        </w:rPr>
        <w:t>false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"SSID": </w:t>
      </w:r>
      <w:r>
        <w:rPr>
          <w:rFonts w:hint="default" w:ascii="Times New Roman" w:hAnsi="Times New Roman" w:eastAsia="汉仪正圆 55简" w:cs="Times New Roman"/>
          <w:color w:val="C00000"/>
        </w:rPr>
        <w:t>""</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"Password": </w:t>
      </w:r>
      <w:r>
        <w:rPr>
          <w:rFonts w:hint="default" w:ascii="Times New Roman" w:hAnsi="Times New Roman" w:eastAsia="汉仪正圆 55简" w:cs="Times New Roman"/>
          <w:color w:val="C00000"/>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"Management":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"MQTT":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"Enable": </w:t>
      </w:r>
      <w:r>
        <w:rPr>
          <w:rFonts w:hint="default" w:ascii="Times New Roman" w:hAnsi="Times New Roman" w:eastAsia="汉仪正圆 55简" w:cs="Times New Roman"/>
          <w:color w:val="3333CC"/>
        </w:rPr>
        <w:t>true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"URL": </w:t>
      </w:r>
      <w:r>
        <w:rPr>
          <w:rFonts w:hint="default" w:ascii="Times New Roman" w:hAnsi="Times New Roman" w:eastAsia="汉仪正圆 55简" w:cs="Times New Roman"/>
          <w:color w:val="C00000"/>
        </w:rPr>
        <w:t>"mqtt://broker.emqx.io"</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"ClientID": </w:t>
      </w:r>
      <w:r>
        <w:rPr>
          <w:rFonts w:hint="default" w:ascii="Times New Roman" w:hAnsi="Times New Roman" w:eastAsia="汉仪正圆 55简" w:cs="Times New Roman"/>
          <w:color w:val="C00000"/>
        </w:rPr>
        <w:t>"64e833fffe5909d8"</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"UplinkTopic": </w:t>
      </w:r>
      <w:r>
        <w:rPr>
          <w:rFonts w:hint="default" w:ascii="Times New Roman" w:hAnsi="Times New Roman" w:eastAsia="汉仪正圆 55简" w:cs="Times New Roman"/>
          <w:color w:val="C00000"/>
        </w:rPr>
        <w:t>"up/gw/64e833fffe5909d8/0"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"DownlinkTopic": </w:t>
      </w:r>
      <w:r>
        <w:rPr>
          <w:rFonts w:hint="default" w:ascii="Times New Roman" w:hAnsi="Times New Roman" w:eastAsia="汉仪正圆 55简" w:cs="Times New Roman"/>
          <w:color w:val="C00000"/>
        </w:rPr>
        <w:t>"dn/gw/64e833fffe5909d8/0"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"LoRaWAN":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"Region": </w:t>
      </w:r>
      <w:r>
        <w:rPr>
          <w:rFonts w:hint="default" w:ascii="Times New Roman" w:hAnsi="Times New Roman" w:eastAsia="汉仪正圆 55简" w:cs="Times New Roman"/>
          <w:color w:val="C00000"/>
        </w:rPr>
        <w:t>"cn470"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"Radio0": </w:t>
      </w:r>
      <w:r>
        <w:rPr>
          <w:rFonts w:hint="default" w:ascii="Times New Roman" w:hAnsi="Times New Roman" w:eastAsia="汉仪正圆 55简" w:cs="Times New Roman"/>
          <w:color w:val="C00000"/>
        </w:rPr>
        <w:t>"470600000"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"Radio1": </w:t>
      </w:r>
      <w:r>
        <w:rPr>
          <w:rFonts w:hint="default" w:ascii="Times New Roman" w:hAnsi="Times New Roman" w:eastAsia="汉仪正圆 55简" w:cs="Times New Roman"/>
          <w:color w:val="C00000"/>
        </w:rPr>
        <w:t>"enable"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"NsHost": </w:t>
      </w:r>
      <w:r>
        <w:rPr>
          <w:rFonts w:hint="default" w:ascii="Times New Roman" w:hAnsi="Times New Roman" w:eastAsia="汉仪正圆 55简" w:cs="Times New Roman"/>
          <w:color w:val="C00000"/>
        </w:rPr>
        <w:t>"lora.ansitw.com"</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"NsPort": </w:t>
      </w:r>
      <w:r>
        <w:rPr>
          <w:rFonts w:hint="default" w:ascii="Times New Roman" w:hAnsi="Times New Roman" w:eastAsia="汉仪正圆 55简" w:cs="Times New Roman"/>
          <w:color w:val="C00000"/>
        </w:rPr>
        <w:t>"1700"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"GatewayID": </w:t>
      </w:r>
      <w:r>
        <w:rPr>
          <w:rFonts w:hint="default" w:ascii="Times New Roman" w:hAnsi="Times New Roman" w:eastAsia="汉仪正圆 55简" w:cs="Times New Roman"/>
          <w:color w:val="C00000"/>
        </w:rPr>
        <w:t>"64e833fffe5909d8"</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"downlinkRespone"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“result”:</w:t>
      </w:r>
      <w:r>
        <w:rPr>
          <w:rFonts w:hint="default" w:ascii="Times New Roman" w:hAnsi="Times New Roman" w:eastAsia="汉仪正圆 55简" w:cs="Times New Roman"/>
          <w:color w:val="C00000"/>
        </w:rPr>
        <w:t>"success"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73" w:name="_Toc26967"/>
      <w:r>
        <w:rPr>
          <w:rFonts w:hint="default" w:ascii="Times New Roman" w:hAnsi="Times New Roman" w:cs="Times New Roman"/>
        </w:rPr>
        <w:t>6.1.3 Reboot</w:t>
      </w:r>
      <w:bookmarkEnd w:id="73"/>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"downlink"</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"cmd":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"reboot": </w:t>
      </w:r>
      <w:r>
        <w:rPr>
          <w:rFonts w:hint="default" w:ascii="Times New Roman" w:hAnsi="Times New Roman" w:eastAsia="汉仪正圆 55简" w:cs="Times New Roman"/>
          <w:color w:val="3333CC"/>
        </w:rPr>
        <w:t>true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"downlinkRespone"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“result”:</w:t>
      </w:r>
      <w:r>
        <w:rPr>
          <w:rFonts w:hint="default" w:ascii="Times New Roman" w:hAnsi="Times New Roman" w:eastAsia="汉仪正圆 55简" w:cs="Times New Roman"/>
          <w:color w:val="C00000"/>
        </w:rPr>
        <w:t>"success"</w:t>
      </w:r>
    </w:p>
    <w:p>
      <w:pPr>
        <w:pStyle w:val="111"/>
        <w:spacing w:before="62"/>
        <w:rPr>
          <w:rFonts w:hint="default" w:ascii="Times New Roman" w:hAnsi="Times New Roman" w:eastAsia="汉仪正圆 55简" w:cs="Times New Roman"/>
          <w:sz w:val="20"/>
          <w:szCs w:val="20"/>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74" w:name="_Toc29370"/>
      <w:r>
        <w:rPr>
          <w:rFonts w:hint="default" w:ascii="Times New Roman" w:hAnsi="Times New Roman" w:cs="Times New Roman"/>
        </w:rPr>
        <w:t>6.1.4 Upgrade</w:t>
      </w:r>
      <w:bookmarkEnd w:id="74"/>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"downlink"</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"cmd":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"upgrade": </w:t>
      </w:r>
      <w:r>
        <w:rPr>
          <w:rFonts w:hint="default" w:ascii="Times New Roman" w:hAnsi="Times New Roman" w:eastAsia="汉仪正圆 55简" w:cs="Times New Roman"/>
          <w:color w:val="C00000"/>
        </w:rPr>
        <w:t>"http://192.169.4.53/esp32_sx1302.bin"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 (upgrade command received)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"pkt": </w:t>
      </w:r>
      <w:r>
        <w:rPr>
          <w:rFonts w:hint="default" w:ascii="Times New Roman" w:hAnsi="Times New Roman" w:eastAsia="汉仪正圆 55简" w:cs="Times New Roman"/>
          <w:color w:val="C00000"/>
        </w:rPr>
        <w:t>"downlinkRespone"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“result”:</w:t>
      </w:r>
      <w:r>
        <w:rPr>
          <w:rFonts w:hint="default" w:ascii="Times New Roman" w:hAnsi="Times New Roman" w:eastAsia="汉仪正圆 55简" w:cs="Times New Roman"/>
          <w:color w:val="C00000"/>
        </w:rPr>
        <w:t>"success"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4"/>
        <w:numPr>
          <w:ilvl w:val="0"/>
          <w:numId w:val="0"/>
        </w:numPr>
        <w:spacing w:before="156"/>
        <w:rPr>
          <w:rFonts w:hint="default" w:ascii="Times New Roman" w:hAnsi="Times New Roman" w:cs="Times New Roman"/>
        </w:rPr>
      </w:pPr>
      <w:bookmarkStart w:id="75" w:name="_Toc26924"/>
      <w:r>
        <w:rPr>
          <w:rFonts w:hint="default" w:ascii="Times New Roman" w:hAnsi="Times New Roman" w:cs="Times New Roman"/>
        </w:rPr>
        <w:t>6.2 ThingsBoard MQTT Channel</w:t>
      </w:r>
      <w:bookmarkEnd w:id="75"/>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 configuration channel uses MQTT for data interaction. Data sent from the gateway to the cloud platform is called uplink, and commands sent from the cloud platform to the gateway are called downlink.</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There are two links:</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1. Gateway actively sends data</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b/>
      </w:r>
      <w:r>
        <w:rPr>
          <w:rFonts w:hint="default" w:ascii="Times New Roman" w:hAnsi="Times New Roman" w:eastAsia="汉仪正圆 55简" w:cs="Times New Roman"/>
          <w:szCs w:val="20"/>
        </w:rPr>
        <w:t>◆ telemetry_uplink</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b/>
      </w:r>
      <w:r>
        <w:rPr>
          <w:rFonts w:hint="default" w:ascii="Times New Roman" w:hAnsi="Times New Roman" w:eastAsia="汉仪正圆 55简" w:cs="Times New Roman"/>
          <w:szCs w:val="20"/>
        </w:rPr>
        <w:t xml:space="preserve">  ● The device sends heartbeat packets periodically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b/>
      </w:r>
      <w:r>
        <w:rPr>
          <w:rFonts w:hint="default" w:ascii="Times New Roman" w:hAnsi="Times New Roman" w:eastAsia="汉仪正圆 55简" w:cs="Times New Roman"/>
          <w:szCs w:val="20"/>
        </w:rPr>
        <w:t xml:space="preserve">  ● The device sends configuration information upon power-up and when configuration changes</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2. Cloud platform sends commands to the gateway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b/>
      </w:r>
      <w:r>
        <w:rPr>
          <w:rFonts w:hint="default" w:ascii="Times New Roman" w:hAnsi="Times New Roman" w:eastAsia="汉仪正圆 55简" w:cs="Times New Roman"/>
          <w:szCs w:val="20"/>
        </w:rPr>
        <w:t>◆ request_downlink: cloud platform sends commands to the gateway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ab/>
      </w:r>
      <w:r>
        <w:rPr>
          <w:rFonts w:hint="default" w:ascii="Times New Roman" w:hAnsi="Times New Roman" w:eastAsia="汉仪正圆 55简" w:cs="Times New Roman"/>
          <w:szCs w:val="20"/>
        </w:rPr>
        <w:t>◆ respone_uplink: gateway responds with data to the cloud platform</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Where:</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telemetry_uplink_topic:v1/devices/me/telemetry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request_downlink_topic:v1/devices/me/rpc/request/${request_id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respone_uplink_topic: v1/devices/me/rpc/response/${request_id}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For example, if the current message's request_id of the gateway is 10001, the uplink and downlink channels are:</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telemetry_uplink_topic:v1/devices/me/telemetry</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request_downlink:v1/devices/me/rpc/request/10001</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 respone_uplink: v1/devices/me/rpc/response/10001</w:t>
      </w:r>
    </w:p>
    <w:p>
      <w:pPr>
        <w:pStyle w:val="5"/>
        <w:numPr>
          <w:ilvl w:val="0"/>
          <w:numId w:val="0"/>
        </w:numPr>
        <w:spacing w:before="156"/>
        <w:rPr>
          <w:rFonts w:hint="default" w:ascii="Times New Roman" w:hAnsi="Times New Roman" w:cs="Times New Roman"/>
        </w:rPr>
      </w:pPr>
      <w:bookmarkStart w:id="76" w:name="_Toc15860"/>
      <w:r>
        <w:rPr>
          <w:rFonts w:hint="default" w:ascii="Times New Roman" w:hAnsi="Times New Roman" w:cs="Times New Roman"/>
        </w:rPr>
        <w:t>6.2.1 Gateway Information Packet</w:t>
      </w:r>
      <w:bookmarkEnd w:id="76"/>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b/>
          <w:bCs/>
          <w:szCs w:val="20"/>
        </w:rPr>
        <w:t>1. Sent when the device powers up or configuration is modified</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b/>
          <w:bCs/>
          <w:szCs w:val="20"/>
        </w:rPr>
        <w:t>2. The device sends once every 1 hour</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"ts":</w:t>
      </w:r>
      <w:r>
        <w:rPr>
          <w:rFonts w:hint="default" w:ascii="Times New Roman" w:hAnsi="Times New Roman" w:eastAsia="汉仪正圆 55简" w:cs="Times New Roman"/>
          <w:color w:val="006600"/>
        </w:rPr>
        <w:t>1451649600512</w:t>
      </w: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"values":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"pkt":</w:t>
      </w:r>
      <w:r>
        <w:rPr>
          <w:rFonts w:hint="default" w:ascii="Times New Roman" w:hAnsi="Times New Roman" w:eastAsia="汉仪正圆 55简" w:cs="Times New Roman"/>
          <w:color w:val="C00000"/>
        </w:rPr>
        <w:t>"gw_info"</w:t>
      </w: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"SN":"64e833fffe5909d8",</w:t>
      </w:r>
      <w:r>
        <w:rPr>
          <w:rFonts w:hint="default" w:ascii="Times New Roman" w:hAnsi="Times New Roman" w:eastAsia="汉仪正圆 55简" w:cs="Times New Roman"/>
        </w:rPr>
        <w:tab/>
      </w:r>
      <w:r>
        <w:rPr>
          <w:rFonts w:hint="default" w:ascii="Times New Roman" w:hAnsi="Times New Roman" w:eastAsia="汉仪正圆 55简" w:cs="Times New Roman"/>
        </w:rPr>
        <w:t>//Device serial number</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"swver":"V1.0.1",</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//Software version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"hwver":"V1.0.0",</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//Hardware version</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"longitude": "24.56789",</w:t>
      </w:r>
      <w:r>
        <w:rPr>
          <w:rFonts w:hint="default" w:ascii="Times New Roman" w:hAnsi="Times New Roman" w:eastAsia="汉仪正圆 55简" w:cs="Times New Roman"/>
        </w:rPr>
        <w:tab/>
      </w:r>
      <w:r>
        <w:rPr>
          <w:rFonts w:hint="default" w:ascii="Times New Roman" w:hAnsi="Times New Roman" w:eastAsia="汉仪正圆 55简" w:cs="Times New Roman"/>
        </w:rPr>
        <w:t>//Longitude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"latitude": "118.56789",</w:t>
      </w:r>
      <w:r>
        <w:rPr>
          <w:rFonts w:hint="default" w:ascii="Times New Roman" w:hAnsi="Times New Roman" w:eastAsia="汉仪正圆 55简" w:cs="Times New Roman"/>
        </w:rPr>
        <w:tab/>
      </w:r>
      <w:r>
        <w:rPr>
          <w:rFonts w:hint="default" w:ascii="Times New Roman" w:hAnsi="Times New Roman" w:eastAsia="汉仪正圆 55简" w:cs="Times New Roman"/>
        </w:rPr>
        <w:t>//Latitude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"altitude": "78.965",</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//Altitude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"stat_cell_link":"",</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 is abbreviation of status, stat-prefix fields are read-only, cell is abbreviation of cellular, this is the cellular link status, NET_UP means connected, NET_DOWN means not connected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"stat_cell_ip":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//IP obtained by cellular</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"stat_cell_IMEI":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//IMEI of cellular module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"stat_cell_IMSI":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//IMSI of SIM card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"stat_cell_ICCID":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//ICCID of SIM card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"stat_cell_CSQ":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//Cellular signal strength</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"stat_eth_link":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//ETH is abbreviation of Ethernet, this is the Ethernet link status, format is LINK_UP/NET_UP, where LINK_UP means cable inserted, LINK_DOWN means cable not inserted, NET_UP means connected, NET_DOWN means not connected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"stat_eth_mac":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//MAC address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"stat_eth_ip":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//IP address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"stat_eth_mask":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//Subnet mask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"stat_eth_gw":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//Gateway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"stat_eth_dns1":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//DNS1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"stat_eth_dns2":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//DNS2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"stat_sta_link":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 is abbreviation of WiFi Station, meaning the device connects to a WiFi AP in station mode, this is the WiFi link status, NET_UP means connected, NET_DOWN means not connected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"stat_sta_mac":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//MAC address of WiFi</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"stat_sta_ip":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//IP address of WiFi</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"stat_sta_mask":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//Subnet mask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"stat_sta_gw":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//Gateway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"stat_sta_dns1":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//DNS1 of WiFi</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"stat_sta_dns2":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//DNS2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"conf_sta_enable":"",</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 is abbreviation of configuration, sta is abbreviation of station, sta_enable indicates whether WiFi station is enabled, true means enabled, false means disabled</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"conf_sta_ssid":"",</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//Configured WiFi SSID to connect to</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"conf_sta_password":"",</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//Configured WiFi password to connect to</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"conf_lorawan_region": "",</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region</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"conf_lorawan_radio0":"",</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radio0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"conf_lorawan_radio1":"",</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radio1</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"conf_lorawan_nshost":"",</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NS host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"conf_lorawan_nsport":"",</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NS port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"conf_lorawan_gatewayid":""</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gateway ID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p>
    <w:p>
      <w:pPr>
        <w:pStyle w:val="5"/>
        <w:numPr>
          <w:ilvl w:val="0"/>
          <w:numId w:val="0"/>
        </w:numPr>
        <w:spacing w:before="156"/>
        <w:rPr>
          <w:rFonts w:hint="default" w:ascii="Times New Roman" w:hAnsi="Times New Roman" w:eastAsia="汉仪正圆 55简" w:cs="Times New Roman"/>
          <w:sz w:val="20"/>
          <w:szCs w:val="20"/>
        </w:rPr>
      </w:pPr>
      <w:bookmarkStart w:id="77" w:name="_Toc1904"/>
      <w:r>
        <w:rPr>
          <w:rFonts w:hint="default" w:ascii="Times New Roman" w:hAnsi="Times New Roman" w:cs="Times New Roman"/>
        </w:rPr>
        <w:t>6.2.2 Heartbeat Packet</w:t>
      </w:r>
      <w:bookmarkEnd w:id="77"/>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"ts":</w:t>
      </w:r>
      <w:r>
        <w:rPr>
          <w:rFonts w:hint="default" w:ascii="Times New Roman" w:hAnsi="Times New Roman" w:eastAsia="汉仪正圆 55简" w:cs="Times New Roman"/>
          <w:color w:val="006600"/>
        </w:rPr>
        <w:t>1451649600512</w:t>
      </w: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"values":{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"pkt":</w:t>
      </w:r>
      <w:r>
        <w:rPr>
          <w:rFonts w:hint="default" w:ascii="Times New Roman" w:hAnsi="Times New Roman" w:eastAsia="汉仪正圆 55简" w:cs="Times New Roman"/>
          <w:color w:val="C00000"/>
        </w:rPr>
        <w:t>"heartbeat"</w:t>
      </w: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"SN":</w:t>
      </w:r>
      <w:r>
        <w:rPr>
          <w:rFonts w:hint="default" w:ascii="Times New Roman" w:hAnsi="Times New Roman" w:eastAsia="汉仪正圆 55简" w:cs="Times New Roman"/>
          <w:color w:val="C00000"/>
        </w:rPr>
        <w:t>"64e833fffe5909d8"</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r>
        <w:rPr>
          <w:rFonts w:hint="default" w:ascii="Times New Roman" w:hAnsi="Times New Roman" w:eastAsia="汉仪正圆 55简" w:cs="Times New Roman"/>
        </w:rPr>
        <w:br w:type="textWrapping"/>
      </w:r>
    </w:p>
    <w:p>
      <w:pPr>
        <w:pStyle w:val="5"/>
        <w:numPr>
          <w:ilvl w:val="0"/>
          <w:numId w:val="0"/>
        </w:numPr>
        <w:spacing w:before="156"/>
        <w:rPr>
          <w:rFonts w:hint="default" w:ascii="Times New Roman" w:hAnsi="Times New Roman" w:cs="Times New Roman"/>
        </w:rPr>
      </w:pPr>
      <w:bookmarkStart w:id="78" w:name="_Toc17133"/>
      <w:r>
        <w:rPr>
          <w:rFonts w:hint="default" w:ascii="Times New Roman" w:hAnsi="Times New Roman" w:cs="Times New Roman"/>
        </w:rPr>
        <w:t>6.2.3 Modify Gateway Configuration</w:t>
      </w:r>
      <w:bookmarkEnd w:id="78"/>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Directly modify the content in Configuration and send it down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"method": "modify_configuration",  //gateway_reboot is the command keyword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"params":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"sta_enable": </w:t>
      </w:r>
      <w:r>
        <w:rPr>
          <w:rFonts w:hint="default" w:ascii="Times New Roman" w:hAnsi="Times New Roman" w:eastAsia="汉仪正圆 55简" w:cs="Times New Roman"/>
          <w:color w:val="3333CC"/>
        </w:rPr>
        <w:t>true</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"sta_ssid": </w:t>
      </w:r>
      <w:r>
        <w:rPr>
          <w:rFonts w:hint="default" w:ascii="Times New Roman" w:hAnsi="Times New Roman" w:eastAsia="汉仪正圆 55简" w:cs="Times New Roman"/>
          <w:color w:val="C00000"/>
        </w:rPr>
        <w:t>""</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"sta_password": </w:t>
      </w:r>
      <w:r>
        <w:rPr>
          <w:rFonts w:hint="default" w:ascii="Times New Roman" w:hAnsi="Times New Roman" w:eastAsia="汉仪正圆 55简" w:cs="Times New Roman"/>
          <w:color w:val="C00000"/>
        </w:rPr>
        <w:t>""</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"mang_mqtt_url": </w:t>
      </w:r>
      <w:r>
        <w:rPr>
          <w:rFonts w:hint="default" w:ascii="Times New Roman" w:hAnsi="Times New Roman" w:eastAsia="汉仪正圆 55简" w:cs="Times New Roman"/>
          <w:color w:val="C00000"/>
        </w:rPr>
        <w:t>"mqtt://thingsboard.com:6883"</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"mang_mqtt_clientid": </w:t>
      </w:r>
      <w:r>
        <w:rPr>
          <w:rFonts w:hint="default" w:ascii="Times New Roman" w:hAnsi="Times New Roman" w:eastAsia="汉仪正圆 55简" w:cs="Times New Roman"/>
          <w:color w:val="C00000"/>
        </w:rPr>
        <w:t>"64e833fffe5909d8"</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"mang_mqtt_username": </w:t>
      </w:r>
      <w:r>
        <w:rPr>
          <w:rFonts w:hint="default" w:ascii="Times New Roman" w:hAnsi="Times New Roman" w:eastAsia="汉仪正圆 55简" w:cs="Times New Roman"/>
          <w:color w:val="C00000"/>
        </w:rPr>
        <w:t>""</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"mang_mqtt_password": </w:t>
      </w:r>
      <w:r>
        <w:rPr>
          <w:rFonts w:hint="default" w:ascii="Times New Roman" w:hAnsi="Times New Roman" w:eastAsia="汉仪正圆 55简" w:cs="Times New Roman"/>
          <w:color w:val="C00000"/>
        </w:rPr>
        <w:t>""</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"mang_mqtt_telemetry_topic": </w:t>
      </w:r>
      <w:r>
        <w:rPr>
          <w:rFonts w:hint="default" w:ascii="Times New Roman" w:hAnsi="Times New Roman" w:eastAsia="汉仪正圆 55简" w:cs="Times New Roman"/>
          <w:color w:val="C00000"/>
        </w:rPr>
        <w:t>"v1/devices/me/telemetry"</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"mang_mqtt_request_topic": "v1/devices/me/rpc/request",      // This path is only partial; a request_id needs to be appended when actually sending</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"mang_mqtt_respone_topic": "v1/devices/me/rpc/response",     // This path is only partial; a request_id needs to be appended when actually sending</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"lorawan_region": </w:t>
      </w:r>
      <w:r>
        <w:rPr>
          <w:rFonts w:hint="default" w:ascii="Times New Roman" w:hAnsi="Times New Roman" w:eastAsia="汉仪正圆 55简" w:cs="Times New Roman"/>
          <w:color w:val="C00000"/>
        </w:rPr>
        <w:t>"cn470"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"lorawan_radio0": </w:t>
      </w:r>
      <w:r>
        <w:rPr>
          <w:rFonts w:hint="default" w:ascii="Times New Roman" w:hAnsi="Times New Roman" w:eastAsia="汉仪正圆 55简" w:cs="Times New Roman"/>
          <w:color w:val="C00000"/>
        </w:rPr>
        <w:t>"470600000"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"lorawan_radio1": </w:t>
      </w:r>
      <w:r>
        <w:rPr>
          <w:rFonts w:hint="default" w:ascii="Times New Roman" w:hAnsi="Times New Roman" w:eastAsia="汉仪正圆 55简" w:cs="Times New Roman"/>
          <w:color w:val="C00000"/>
        </w:rPr>
        <w:t>"471400000"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"lorawan_nshost": </w:t>
      </w:r>
      <w:r>
        <w:rPr>
          <w:rFonts w:hint="default" w:ascii="Times New Roman" w:hAnsi="Times New Roman" w:eastAsia="汉仪正圆 55简" w:cs="Times New Roman"/>
          <w:color w:val="C00000"/>
        </w:rPr>
        <w:t>"lora.ansitw.com"</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"lorawan_nsport": </w:t>
      </w:r>
      <w:r>
        <w:rPr>
          <w:rFonts w:hint="default" w:ascii="Times New Roman" w:hAnsi="Times New Roman" w:eastAsia="汉仪正圆 55简" w:cs="Times New Roman"/>
          <w:color w:val="C00000"/>
        </w:rPr>
        <w:t>"1700"</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"lorawan_gatewayid": </w:t>
      </w:r>
      <w:r>
        <w:rPr>
          <w:rFonts w:hint="default" w:ascii="Times New Roman" w:hAnsi="Times New Roman" w:eastAsia="汉仪正圆 55简" w:cs="Times New Roman"/>
          <w:color w:val="C00000"/>
        </w:rPr>
        <w:t>"471400000"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"result": </w:t>
      </w:r>
      <w:r>
        <w:rPr>
          <w:rFonts w:hint="default" w:ascii="Times New Roman" w:hAnsi="Times New Roman" w:eastAsia="汉仪正圆 55简" w:cs="Times New Roman"/>
          <w:color w:val="C00000"/>
        </w:rPr>
        <w:t>"success",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"resp": {                   // Results are placed in this structure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"method": </w:t>
      </w:r>
      <w:r>
        <w:rPr>
          <w:rFonts w:hint="default" w:ascii="Times New Roman" w:hAnsi="Times New Roman" w:eastAsia="汉仪正圆 55简" w:cs="Times New Roman"/>
          <w:color w:val="C00000"/>
        </w:rPr>
        <w:t>"modify_configuration"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79" w:name="_Toc14933"/>
      <w:r>
        <w:rPr>
          <w:rFonts w:hint="default" w:ascii="Times New Roman" w:hAnsi="Times New Roman" w:cs="Times New Roman"/>
        </w:rPr>
        <w:t>6.2.4 Query Gateway Status and Configuration</w:t>
      </w:r>
      <w:bookmarkEnd w:id="79"/>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"method": "query_gw_info",  //gateway_reboot is the command keyword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"params":  {</w:t>
      </w: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 xml:space="preserve">"result": </w:t>
      </w:r>
      <w:r>
        <w:rPr>
          <w:rFonts w:hint="default" w:ascii="Times New Roman" w:hAnsi="Times New Roman" w:eastAsia="汉仪正圆 55简" w:cs="Times New Roman"/>
          <w:color w:val="C00000"/>
        </w:rPr>
        <w:t>"success"</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"resp":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 xml:space="preserve">"method": </w:t>
      </w:r>
      <w:r>
        <w:rPr>
          <w:rFonts w:hint="default" w:ascii="Times New Roman" w:hAnsi="Times New Roman" w:eastAsia="汉仪正圆 55简" w:cs="Times New Roman"/>
          <w:color w:val="C00000"/>
        </w:rPr>
        <w:t>"query_gw_info"</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"pkt":</w:t>
      </w:r>
      <w:r>
        <w:rPr>
          <w:rFonts w:hint="default" w:ascii="Times New Roman" w:hAnsi="Times New Roman" w:eastAsia="汉仪正圆 55简" w:cs="Times New Roman"/>
          <w:color w:val="C00000"/>
        </w:rPr>
        <w:t>"gw_info"</w:t>
      </w: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"SN":"64e833fffe5909d8",</w:t>
      </w:r>
      <w:r>
        <w:rPr>
          <w:rFonts w:hint="default" w:ascii="Times New Roman" w:hAnsi="Times New Roman" w:eastAsia="汉仪正圆 55简" w:cs="Times New Roman"/>
        </w:rPr>
        <w:tab/>
      </w:r>
      <w:r>
        <w:rPr>
          <w:rFonts w:hint="default" w:ascii="Times New Roman" w:hAnsi="Times New Roman" w:eastAsia="汉仪正圆 55简" w:cs="Times New Roman"/>
        </w:rPr>
        <w:t>//Device serial number</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"swver":"V1.0.1",</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//Software version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"hwver":"V1.0.0",</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//Hardware version</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"longitude": "24.56789",</w:t>
      </w:r>
      <w:r>
        <w:rPr>
          <w:rFonts w:hint="default" w:ascii="Times New Roman" w:hAnsi="Times New Roman" w:eastAsia="汉仪正圆 55简" w:cs="Times New Roman"/>
        </w:rPr>
        <w:tab/>
      </w:r>
      <w:r>
        <w:rPr>
          <w:rFonts w:hint="default" w:ascii="Times New Roman" w:hAnsi="Times New Roman" w:eastAsia="汉仪正圆 55简" w:cs="Times New Roman"/>
        </w:rPr>
        <w:t>//Longitude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"latitude": "118.56789",</w:t>
      </w:r>
      <w:r>
        <w:rPr>
          <w:rFonts w:hint="default" w:ascii="Times New Roman" w:hAnsi="Times New Roman" w:eastAsia="汉仪正圆 55简" w:cs="Times New Roman"/>
        </w:rPr>
        <w:tab/>
      </w:r>
      <w:r>
        <w:rPr>
          <w:rFonts w:hint="default" w:ascii="Times New Roman" w:hAnsi="Times New Roman" w:eastAsia="汉仪正圆 55简" w:cs="Times New Roman"/>
        </w:rPr>
        <w:t>//Latitude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"altitude": "78.965",</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//Altitude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"stat_cell_link":"",</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 is abbreviation of status, stat-prefix fields are read-only, cell is abbreviation of cellular, this is the cellular link status, NET_UP means connected, NET_DOWN means not connected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"stat_cell_ip":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//IP obtained by cellular</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"stat_cell_IMEI":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//IMEI of cellular module</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"stat_cell_IMSI":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//IMSI of SIM card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"stat_cell_ICCID":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//ICCID of SIM card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"stat_cell_CSQ":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//Cellular signal strength</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"stat_eth_link":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//ETH is abbreviation of Ethernet, this is the Ethernet link status, format is LINK_UP/NET_UP, where LINK_UP means cable inserted, LINK_DOWN means cable not inserted, NET_UP means connected, NET_DOWN means not connected</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"stat_eth_mac":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//MAC address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"stat_eth_ip":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//IP address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"stat_eth_mask":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//Subnet mask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"stat_eth_gw":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//Gateway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"stat_eth_dns1":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//DNS1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"stat_eth_dns2":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//DNS2 of Ethernet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"stat_sta_link":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 is abbreviation of WiFi Station, meaning the device connects to a WiFi AP in station mode, this is the WiFi link status, NET_UP means connected, NET_DOWN means not connected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"stat_sta_mac":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//MAC address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"stat_sta_ip":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//IP address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"stat_sta_mask":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//Subnet mask of WiFi</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"stat_sta_gw":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//Gateway of WiFi</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"stat_sta_dns1":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//DNS1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"stat_sta_dns2":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//DNS2 of WiFi</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"conf_sta_enable":"",</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 is abbreviation of configuration, sta is abbreviation of station, sta_enable indicates whether WiFi station is enabled, true means enabled, false means disabled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"conf_sta_ssid":"",</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//Configured WiFi SSID to connect to</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"conf_sta_password":"",</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//Configured WiFi password to connect to</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"conf_lorawan_region": "",</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region</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"conf_lorawan_radio0":"",</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radio0</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"conf_lorawan_radio1":"",</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radio1</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"conf_lorawan_nshost":"",</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NS host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"conf_lorawan_nsport":"",</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NS port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"conf_lorawan_gatewayid":"",</w:t>
      </w:r>
      <w:r>
        <w:rPr>
          <w:rFonts w:hint="default" w:ascii="Times New Roman" w:hAnsi="Times New Roman" w:eastAsia="汉仪正圆 55简" w:cs="Times New Roman"/>
        </w:rPr>
        <w:tab/>
      </w:r>
      <w:r>
        <w:rPr>
          <w:rFonts w:hint="default" w:ascii="Times New Roman" w:hAnsi="Times New Roman" w:eastAsia="汉仪正圆 55简" w:cs="Times New Roman"/>
        </w:rPr>
        <w:t>//Configured LoRaWAN gateway ID</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"mang_mqtt_url": "mqtt://thingsboard.com:6883",</w:t>
      </w:r>
      <w:r>
        <w:rPr>
          <w:rFonts w:hint="default" w:ascii="Times New Roman" w:hAnsi="Times New Roman" w:eastAsia="汉仪正圆 55简" w:cs="Times New Roman"/>
        </w:rPr>
        <w:tab/>
      </w:r>
      <w:r>
        <w:rPr>
          <w:rFonts w:hint="default" w:ascii="Times New Roman" w:hAnsi="Times New Roman" w:eastAsia="汉仪正圆 55简" w:cs="Times New Roman"/>
        </w:rPr>
        <w:t>//mang is abbreviation of management, this is the MQTT URL of the management channel, format: mqtt://host:port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"mang_mqtt_clientid": "64e833fffe5909d8",//This is the MQTT ClientID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"mang_mqtt_username":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//This is the MQTT username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"mang_mqtt_password": "",</w:t>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//This is the MQTT password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"mang_mqtt_telemetry_topic": "v1/devices/me/telemetry",</w:t>
      </w:r>
      <w:r>
        <w:rPr>
          <w:rFonts w:hint="default" w:ascii="Times New Roman" w:hAnsi="Times New Roman" w:eastAsia="汉仪正圆 55简" w:cs="Times New Roman"/>
        </w:rPr>
        <w:tab/>
      </w:r>
      <w:r>
        <w:rPr>
          <w:rFonts w:hint="default" w:ascii="Times New Roman" w:hAnsi="Times New Roman" w:eastAsia="汉仪正圆 55简" w:cs="Times New Roman"/>
        </w:rPr>
        <w:t>//This is the ThingsBoard telemetry topic</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"mang_mqtt_request_topic": "v1/devices/me/rpc/request",      //This is the ThingsBoard RPC request topic</w:t>
      </w:r>
    </w:p>
    <w:p>
      <w:pPr>
        <w:pStyle w:val="111"/>
        <w:spacing w:before="62"/>
        <w:rPr>
          <w:rFonts w:hint="default" w:ascii="Times New Roman" w:hAnsi="Times New Roman" w:eastAsia="汉仪正圆 55简" w:cs="Times New Roman"/>
          <w:color w:val="C55A11" w:themeColor="accent2" w:themeShade="BF"/>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"mang_mqtt_respone_topic": "v1/devices/me/rpc/response",     //This is the ThingsBoard RPC response topic, request_id will be appended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80" w:name="_Toc16754"/>
      <w:r>
        <w:rPr>
          <w:rFonts w:hint="default" w:ascii="Times New Roman" w:hAnsi="Times New Roman" w:cs="Times New Roman"/>
        </w:rPr>
        <w:t>6.2.5 Reboot</w:t>
      </w:r>
      <w:bookmarkEnd w:id="80"/>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"method": "gw_reboot",  //gateway_reboot is the command keyword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"params":  {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"result": </w:t>
      </w:r>
      <w:r>
        <w:rPr>
          <w:rFonts w:hint="default" w:ascii="Times New Roman" w:hAnsi="Times New Roman" w:eastAsia="汉仪正圆 55简" w:cs="Times New Roman"/>
          <w:color w:val="C00000"/>
        </w:rPr>
        <w:t>"success"</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"resp": {                   // Results are placed in this structure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"method": </w:t>
      </w:r>
      <w:r>
        <w:rPr>
          <w:rFonts w:hint="default" w:ascii="Times New Roman" w:hAnsi="Times New Roman" w:eastAsia="汉仪正圆 55简" w:cs="Times New Roman"/>
          <w:color w:val="C00000"/>
        </w:rPr>
        <w:t>"gw_reboot"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81" w:name="_Toc25418"/>
      <w:r>
        <w:rPr>
          <w:rFonts w:hint="default" w:ascii="Times New Roman" w:hAnsi="Times New Roman" w:cs="Times New Roman"/>
        </w:rPr>
        <w:t>6.2.6 Factory Reset</w:t>
      </w:r>
      <w:bookmarkEnd w:id="81"/>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"method": "gw_restore",  //gw_restore is the command keyword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"params":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"result": </w:t>
      </w:r>
      <w:r>
        <w:rPr>
          <w:rFonts w:hint="default" w:ascii="Times New Roman" w:hAnsi="Times New Roman" w:eastAsia="汉仪正圆 55简" w:cs="Times New Roman"/>
          <w:color w:val="C00000"/>
        </w:rPr>
        <w:t>"success"</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"resp": {                   // Results are placed in this structure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"method": </w:t>
      </w:r>
      <w:r>
        <w:rPr>
          <w:rFonts w:hint="default" w:ascii="Times New Roman" w:hAnsi="Times New Roman" w:eastAsia="汉仪正圆 55简" w:cs="Times New Roman"/>
          <w:color w:val="C00000"/>
        </w:rPr>
        <w:t>"gw_restore"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p>
    <w:p>
      <w:pPr>
        <w:pStyle w:val="111"/>
        <w:spacing w:before="62"/>
        <w:rPr>
          <w:rFonts w:hint="default" w:ascii="Times New Roman" w:hAnsi="Times New Roman" w:eastAsia="汉仪正圆 55简" w:cs="Times New Roman"/>
          <w:sz w:val="20"/>
          <w:szCs w:val="20"/>
        </w:rPr>
      </w:pPr>
      <w:r>
        <w:rPr>
          <w:rFonts w:hint="default" w:ascii="Times New Roman" w:hAnsi="Times New Roman" w:eastAsia="汉仪正圆 55简" w:cs="Times New Roman"/>
        </w:rPr>
        <w:t>}</w:t>
      </w:r>
    </w:p>
    <w:p>
      <w:pPr>
        <w:pStyle w:val="5"/>
        <w:numPr>
          <w:ilvl w:val="0"/>
          <w:numId w:val="0"/>
        </w:numPr>
        <w:spacing w:before="156"/>
        <w:rPr>
          <w:rFonts w:hint="default" w:ascii="Times New Roman" w:hAnsi="Times New Roman" w:cs="Times New Roman"/>
        </w:rPr>
      </w:pPr>
      <w:bookmarkStart w:id="82" w:name="_Toc6826"/>
      <w:r>
        <w:rPr>
          <w:rFonts w:hint="default" w:ascii="Times New Roman" w:hAnsi="Times New Roman" w:cs="Times New Roman"/>
        </w:rPr>
        <w:t>6.2.7 Upgrade</w:t>
      </w:r>
      <w:bookmarkEnd w:id="82"/>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"method": "gw_upgrade",  //gateway_reboot is the command keyword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"params":  {</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ab/>
      </w:r>
      <w:r>
        <w:rPr>
          <w:rFonts w:hint="default" w:ascii="Times New Roman" w:hAnsi="Times New Roman" w:eastAsia="汉仪正圆 55简" w:cs="Times New Roman"/>
        </w:rPr>
        <w:t>"url":"http://192.169.4.53/simple_ota.bin"</w:t>
      </w:r>
      <w:r>
        <w:rPr>
          <w:rFonts w:hint="default" w:ascii="Times New Roman" w:hAnsi="Times New Roman" w:eastAsia="汉仪正圆 55简" w:cs="Times New Roman"/>
        </w:rPr>
        <w:tab/>
      </w:r>
      <w:r>
        <w:rPr>
          <w:rFonts w:hint="default" w:ascii="Times New Roman" w:hAnsi="Times New Roman" w:eastAsia="汉仪正圆 55简" w:cs="Times New Roman"/>
        </w:rPr>
        <w:t>//The device only supports HTTP URLs</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ab/>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spacing w:before="62"/>
        <w:rPr>
          <w:rFonts w:hint="default" w:ascii="Times New Roman" w:hAnsi="Times New Roman" w:eastAsia="汉仪正圆 55简" w:cs="Times New Roman"/>
          <w:szCs w:val="20"/>
        </w:rPr>
      </w:pPr>
      <w:r>
        <w:rPr>
          <w:rFonts w:hint="default" w:ascii="Times New Roman" w:hAnsi="Times New Roman" w:eastAsia="汉仪正圆 55简" w:cs="Times New Roman"/>
          <w:szCs w:val="20"/>
        </w:rPr>
        <w:t>Response (upgrade command received)</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"result": </w:t>
      </w:r>
      <w:r>
        <w:rPr>
          <w:rFonts w:hint="default" w:ascii="Times New Roman" w:hAnsi="Times New Roman" w:eastAsia="汉仪正圆 55简" w:cs="Times New Roman"/>
          <w:color w:val="C00000"/>
        </w:rPr>
        <w:t>"success"</w:t>
      </w:r>
      <w:r>
        <w:rPr>
          <w:rFonts w:hint="default" w:ascii="Times New Roman" w:hAnsi="Times New Roman" w:eastAsia="汉仪正圆 55简" w:cs="Times New Roman"/>
        </w:rPr>
        <w:t>,</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"resp": {                   // Results are placed in this structure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"method": </w:t>
      </w:r>
      <w:r>
        <w:rPr>
          <w:rFonts w:hint="default" w:ascii="Times New Roman" w:hAnsi="Times New Roman" w:eastAsia="汉仪正圆 55简" w:cs="Times New Roman"/>
          <w:color w:val="C00000"/>
        </w:rPr>
        <w:t>"gw_upgrade"</w:t>
      </w:r>
    </w:p>
    <w:p>
      <w:pPr>
        <w:pStyle w:val="111"/>
        <w:spacing w:before="62"/>
        <w:rPr>
          <w:rFonts w:hint="default" w:ascii="Times New Roman" w:hAnsi="Times New Roman" w:eastAsia="汉仪正圆 55简" w:cs="Times New Roman"/>
        </w:rPr>
      </w:pPr>
      <w:r>
        <w:rPr>
          <w:rFonts w:hint="default" w:ascii="Times New Roman" w:hAnsi="Times New Roman" w:eastAsia="汉仪正圆 55简" w:cs="Times New Roman"/>
        </w:rPr>
        <w:t xml:space="preserve">    }</w:t>
      </w:r>
    </w:p>
    <w:p>
      <w:pPr>
        <w:pStyle w:val="111"/>
        <w:spacing w:before="62"/>
        <w:rPr>
          <w:rFonts w:hint="default" w:ascii="Times New Roman" w:hAnsi="Times New Roman" w:cs="Times New Roman"/>
        </w:rPr>
      </w:pPr>
      <w:r>
        <w:rPr>
          <w:rFonts w:hint="default" w:ascii="Times New Roman" w:hAnsi="Times New Roman" w:eastAsia="汉仪正圆 55简" w:cs="Times New Roman"/>
        </w:rPr>
        <w:t>}</w:t>
      </w:r>
    </w:p>
    <w:p>
      <w:pPr>
        <w:pStyle w:val="3"/>
        <w:jc w:val="left"/>
        <w:rPr>
          <w:rFonts w:hint="default" w:ascii="Times New Roman" w:hAnsi="Times New Roman" w:cs="Times New Roman"/>
        </w:rPr>
      </w:pPr>
      <w:bookmarkStart w:id="83" w:name="_Toc5765"/>
      <w:r>
        <w:rPr>
          <w:rFonts w:hint="default" w:ascii="Times New Roman" w:hAnsi="Times New Roman" w:cs="Times New Roman"/>
        </w:rPr>
        <w:t>7. Using ChirpStack</w:t>
      </w:r>
      <w:bookmarkEnd w:id="83"/>
    </w:p>
    <w:p>
      <w:pPr>
        <w:pStyle w:val="4"/>
        <w:numPr>
          <w:ilvl w:val="0"/>
          <w:numId w:val="0"/>
        </w:numPr>
        <w:spacing w:before="156"/>
        <w:rPr>
          <w:rFonts w:hint="default" w:ascii="Times New Roman" w:hAnsi="Times New Roman" w:cs="Times New Roman"/>
        </w:rPr>
      </w:pPr>
      <w:bookmarkStart w:id="84" w:name="_Toc4845"/>
      <w:r>
        <w:rPr>
          <w:rFonts w:hint="default" w:ascii="Times New Roman" w:hAnsi="Times New Roman" w:cs="Times New Roman"/>
        </w:rPr>
        <w:t>7.1 ChirpStack Introduction</w:t>
      </w:r>
      <w:bookmarkEnd w:id="84"/>
    </w:p>
    <w:p>
      <w:pPr>
        <w:spacing w:before="62"/>
        <w:rPr>
          <w:rFonts w:hint="default" w:ascii="Times New Roman" w:hAnsi="Times New Roman" w:cs="Times New Roman"/>
        </w:rPr>
      </w:pPr>
      <w:r>
        <w:rPr>
          <w:rFonts w:hint="default" w:ascii="Times New Roman" w:hAnsi="Times New Roman" w:cs="Times New Roman"/>
        </w:rPr>
        <w:t>ChirpStack is an open-source LoRaWAN NS, widely used for privatized deployment of LoRaWAN NS. It implements various LoRaWAN mechanisms comprehensively.</w:t>
      </w:r>
    </w:p>
    <w:p>
      <w:pPr>
        <w:pStyle w:val="4"/>
        <w:numPr>
          <w:ilvl w:val="0"/>
          <w:numId w:val="0"/>
        </w:numPr>
        <w:spacing w:before="156"/>
        <w:rPr>
          <w:rFonts w:hint="default" w:ascii="Times New Roman" w:hAnsi="Times New Roman" w:cs="Times New Roman"/>
        </w:rPr>
      </w:pPr>
      <w:bookmarkStart w:id="85" w:name="_Toc3064"/>
      <w:r>
        <w:rPr>
          <w:rFonts w:hint="default" w:ascii="Times New Roman" w:hAnsi="Times New Roman" w:cs="Times New Roman"/>
        </w:rPr>
        <w:t>7.2 Gateway Registration</w:t>
      </w:r>
      <w:bookmarkEnd w:id="85"/>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5"/>
                    <a:stretch>
                      <a:fillRect/>
                    </a:stretch>
                  </pic:blipFill>
                  <pic:spPr>
                    <a:xfrm>
                      <a:off x="0" y="0"/>
                      <a:ext cx="5266690" cy="2562225"/>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6"/>
                    <a:stretch>
                      <a:fillRect/>
                    </a:stretch>
                  </pic:blipFill>
                  <pic:spPr>
                    <a:xfrm>
                      <a:off x="0" y="0"/>
                      <a:ext cx="5266690" cy="2562225"/>
                    </a:xfrm>
                    <a:prstGeom prst="rect">
                      <a:avLst/>
                    </a:prstGeom>
                    <a:noFill/>
                    <a:ln>
                      <a:noFill/>
                    </a:ln>
                  </pic:spPr>
                </pic:pic>
              </a:graphicData>
            </a:graphic>
          </wp:inline>
        </w:drawing>
      </w:r>
    </w:p>
    <w:p>
      <w:pPr>
        <w:numPr>
          <w:ilvl w:val="0"/>
          <w:numId w:val="16"/>
        </w:numPr>
        <w:spacing w:before="62"/>
        <w:rPr>
          <w:rFonts w:hint="default" w:ascii="Times New Roman" w:hAnsi="Times New Roman" w:cs="Times New Roman"/>
        </w:rPr>
      </w:pPr>
      <w:r>
        <w:rPr>
          <w:rFonts w:hint="default" w:ascii="Times New Roman" w:hAnsi="Times New Roman" w:cs="Times New Roman"/>
        </w:rPr>
        <w:t>Name can be any string, or the same as the Gateway ID;</w:t>
      </w:r>
    </w:p>
    <w:p>
      <w:pPr>
        <w:numPr>
          <w:ilvl w:val="0"/>
          <w:numId w:val="16"/>
        </w:numPr>
        <w:spacing w:before="62"/>
        <w:rPr>
          <w:rFonts w:hint="default" w:ascii="Times New Roman" w:hAnsi="Times New Roman" w:cs="Times New Roman"/>
        </w:rPr>
      </w:pPr>
      <w:r>
        <w:rPr>
          <w:rFonts w:hint="default" w:ascii="Times New Roman" w:hAnsi="Times New Roman" w:cs="Times New Roman"/>
        </w:rPr>
        <w:t>Copy the gateway's Gateway ID and fill it in;</w:t>
      </w:r>
    </w:p>
    <w:p>
      <w:pPr>
        <w:numPr>
          <w:ilvl w:val="0"/>
          <w:numId w:val="16"/>
        </w:numPr>
        <w:spacing w:before="62"/>
        <w:rPr>
          <w:rFonts w:hint="default" w:ascii="Times New Roman" w:hAnsi="Times New Roman" w:cs="Times New Roman"/>
        </w:rPr>
      </w:pPr>
      <w:r>
        <w:rPr>
          <w:rFonts w:hint="default" w:ascii="Times New Roman" w:hAnsi="Times New Roman" w:cs="Times New Roman"/>
        </w:rPr>
        <w:t>After filling, scroll down and click Submit.</w:t>
      </w:r>
    </w:p>
    <w:p>
      <w:pPr>
        <w:spacing w:before="62"/>
        <w:rPr>
          <w:rFonts w:hint="default" w:ascii="Times New Roman" w:hAnsi="Times New Roman" w:cs="Times New Roman"/>
          <w:b/>
          <w:bCs/>
          <w:sz w:val="16"/>
          <w:szCs w:val="21"/>
        </w:rPr>
      </w:pPr>
      <w:r>
        <w:rPr>
          <w:rFonts w:hint="default" w:ascii="Times New Roman" w:hAnsi="Times New Roman" w:cs="Times New Roman"/>
          <w:b/>
          <w:bCs/>
          <w:sz w:val="16"/>
          <w:szCs w:val="21"/>
        </w:rPr>
        <w:t>Note:</w:t>
      </w:r>
    </w:p>
    <w:p>
      <w:pPr>
        <w:numPr>
          <w:ilvl w:val="0"/>
          <w:numId w:val="17"/>
        </w:numPr>
        <w:spacing w:before="62"/>
        <w:rPr>
          <w:rFonts w:hint="default" w:ascii="Times New Roman" w:hAnsi="Times New Roman" w:cs="Times New Roman"/>
          <w:b/>
          <w:bCs/>
          <w:sz w:val="16"/>
          <w:szCs w:val="21"/>
        </w:rPr>
      </w:pPr>
      <w:r>
        <w:rPr>
          <w:rFonts w:hint="default" w:ascii="Times New Roman" w:hAnsi="Times New Roman" w:cs="Times New Roman"/>
          <w:b/>
          <w:bCs/>
          <w:sz w:val="16"/>
          <w:szCs w:val="21"/>
        </w:rPr>
        <w:t>Clicking Add gateway may show the following error, which can be ignored. This error occurs because foreign maps cannot be used domestically.</w:t>
      </w:r>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3187700" cy="1028700"/>
            <wp:effectExtent l="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7"/>
                    <a:stretch>
                      <a:fillRect/>
                    </a:stretch>
                  </pic:blipFill>
                  <pic:spPr>
                    <a:xfrm>
                      <a:off x="0" y="0"/>
                      <a:ext cx="3187700" cy="1028700"/>
                    </a:xfrm>
                    <a:prstGeom prst="rect">
                      <a:avLst/>
                    </a:prstGeom>
                    <a:noFill/>
                    <a:ln>
                      <a:noFill/>
                    </a:ln>
                  </pic:spPr>
                </pic:pic>
              </a:graphicData>
            </a:graphic>
          </wp:inline>
        </w:drawing>
      </w:r>
    </w:p>
    <w:p>
      <w:pPr>
        <w:pStyle w:val="4"/>
        <w:numPr>
          <w:ilvl w:val="0"/>
          <w:numId w:val="0"/>
        </w:numPr>
        <w:spacing w:before="156"/>
        <w:rPr>
          <w:rFonts w:hint="default" w:ascii="Times New Roman" w:hAnsi="Times New Roman" w:cs="Times New Roman"/>
        </w:rPr>
      </w:pPr>
      <w:bookmarkStart w:id="86" w:name="_Toc23425"/>
      <w:r>
        <w:rPr>
          <w:rFonts w:hint="default" w:ascii="Times New Roman" w:hAnsi="Times New Roman" w:cs="Times New Roman"/>
        </w:rPr>
        <w:t>7.3 Device Registration</w:t>
      </w:r>
      <w:bookmarkEnd w:id="86"/>
    </w:p>
    <w:p>
      <w:pPr>
        <w:spacing w:before="62"/>
        <w:rPr>
          <w:rFonts w:hint="default" w:ascii="Times New Roman" w:hAnsi="Times New Roman" w:cs="Times New Roman"/>
        </w:rPr>
      </w:pPr>
      <w:r>
        <w:rPr>
          <w:rFonts w:hint="default" w:ascii="Times New Roman" w:hAnsi="Times New Roman" w:cs="Times New Roman"/>
        </w:rPr>
        <w:t>Adding a device consists of three main steps</w:t>
      </w:r>
    </w:p>
    <w:p>
      <w:pPr>
        <w:numPr>
          <w:ilvl w:val="0"/>
          <w:numId w:val="18"/>
        </w:numPr>
        <w:spacing w:before="62"/>
        <w:rPr>
          <w:rFonts w:hint="default" w:ascii="Times New Roman" w:hAnsi="Times New Roman" w:cs="Times New Roman"/>
        </w:rPr>
      </w:pPr>
      <w:r>
        <w:rPr>
          <w:rFonts w:hint="default" w:ascii="Times New Roman" w:hAnsi="Times New Roman" w:cs="Times New Roman"/>
        </w:rPr>
        <w:t>Create Device Profiles for the device; skip if already exists</w:t>
      </w:r>
    </w:p>
    <w:p>
      <w:pPr>
        <w:numPr>
          <w:ilvl w:val="0"/>
          <w:numId w:val="18"/>
        </w:numPr>
        <w:spacing w:before="62"/>
        <w:rPr>
          <w:rFonts w:hint="default" w:ascii="Times New Roman" w:hAnsi="Times New Roman" w:cs="Times New Roman"/>
        </w:rPr>
      </w:pPr>
      <w:r>
        <w:rPr>
          <w:rFonts w:hint="default" w:ascii="Times New Roman" w:hAnsi="Times New Roman" w:cs="Times New Roman"/>
        </w:rPr>
        <w:t>Create an Application; skip if already exists</w:t>
      </w:r>
    </w:p>
    <w:p>
      <w:pPr>
        <w:numPr>
          <w:ilvl w:val="0"/>
          <w:numId w:val="18"/>
        </w:numPr>
        <w:spacing w:before="62"/>
        <w:rPr>
          <w:rFonts w:hint="default" w:ascii="Times New Roman" w:hAnsi="Times New Roman" w:cs="Times New Roman"/>
        </w:rPr>
      </w:pPr>
      <w:r>
        <w:rPr>
          <w:rFonts w:hint="default" w:ascii="Times New Roman" w:hAnsi="Times New Roman" w:cs="Times New Roman"/>
        </w:rPr>
        <w:t>Add the device to the application, enter device information, and select appropriate Device Profiles</w:t>
      </w:r>
    </w:p>
    <w:p>
      <w:pPr>
        <w:pStyle w:val="5"/>
        <w:numPr>
          <w:ilvl w:val="0"/>
          <w:numId w:val="0"/>
        </w:numPr>
        <w:spacing w:before="156"/>
        <w:rPr>
          <w:rFonts w:hint="default" w:ascii="Times New Roman" w:hAnsi="Times New Roman" w:cs="Times New Roman"/>
        </w:rPr>
      </w:pPr>
      <w:bookmarkStart w:id="87" w:name="_Toc27805"/>
      <w:r>
        <w:rPr>
          <w:rFonts w:hint="default" w:ascii="Times New Roman" w:hAnsi="Times New Roman" w:cs="Times New Roman"/>
        </w:rPr>
        <w:t>7.3.1 Create Device Profiles</w:t>
      </w:r>
      <w:bookmarkEnd w:id="87"/>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8"/>
                    <a:stretch>
                      <a:fillRect/>
                    </a:stretch>
                  </pic:blipFill>
                  <pic:spPr>
                    <a:xfrm>
                      <a:off x="0" y="0"/>
                      <a:ext cx="5266690" cy="2562225"/>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t>Based on the device, select the appropriate frequency band, join method, and Class</w:t>
      </w:r>
    </w:p>
    <w:p>
      <w:pPr>
        <w:pStyle w:val="5"/>
        <w:numPr>
          <w:ilvl w:val="0"/>
          <w:numId w:val="0"/>
        </w:numPr>
        <w:spacing w:before="156"/>
        <w:rPr>
          <w:rFonts w:hint="default" w:ascii="Times New Roman" w:hAnsi="Times New Roman" w:cs="Times New Roman"/>
        </w:rPr>
      </w:pPr>
      <w:bookmarkStart w:id="88" w:name="_Toc27411"/>
      <w:r>
        <w:rPr>
          <w:rFonts w:hint="default" w:ascii="Times New Roman" w:hAnsi="Times New Roman" w:cs="Times New Roman"/>
        </w:rPr>
        <w:t>7.3.2 Create Application</w:t>
      </w:r>
      <w:bookmarkEnd w:id="88"/>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9"/>
                    <a:stretch>
                      <a:fillRect/>
                    </a:stretch>
                  </pic:blipFill>
                  <pic:spPr>
                    <a:xfrm>
                      <a:off x="0" y="0"/>
                      <a:ext cx="5266690" cy="2562225"/>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t>Nothing special. In ChirpStack, devices are organized by Application as units.</w:t>
      </w:r>
    </w:p>
    <w:p>
      <w:pPr>
        <w:pStyle w:val="5"/>
        <w:numPr>
          <w:ilvl w:val="0"/>
          <w:numId w:val="0"/>
        </w:numPr>
        <w:spacing w:before="156"/>
        <w:rPr>
          <w:rFonts w:hint="default" w:ascii="Times New Roman" w:hAnsi="Times New Roman" w:cs="Times New Roman"/>
        </w:rPr>
      </w:pPr>
      <w:bookmarkStart w:id="89" w:name="_Toc1925"/>
      <w:r>
        <w:rPr>
          <w:rFonts w:hint="default" w:ascii="Times New Roman" w:hAnsi="Times New Roman" w:cs="Times New Roman"/>
        </w:rPr>
        <w:t>7.3.3 Register Device</w:t>
      </w:r>
      <w:bookmarkEnd w:id="89"/>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30"/>
                    <a:stretch>
                      <a:fillRect/>
                    </a:stretch>
                  </pic:blipFill>
                  <pic:spPr>
                    <a:xfrm>
                      <a:off x="0" y="0"/>
                      <a:ext cx="5266690" cy="2562225"/>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7325" cy="2348230"/>
            <wp:effectExtent l="0" t="0" r="3175" b="127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31"/>
                    <a:stretch>
                      <a:fillRect/>
                    </a:stretch>
                  </pic:blipFill>
                  <pic:spPr>
                    <a:xfrm>
                      <a:off x="0" y="0"/>
                      <a:ext cx="5267325" cy="2348230"/>
                    </a:xfrm>
                    <a:prstGeom prst="rect">
                      <a:avLst/>
                    </a:prstGeom>
                    <a:noFill/>
                    <a:ln>
                      <a:noFill/>
                    </a:ln>
                  </pic:spPr>
                </pic:pic>
              </a:graphicData>
            </a:graphic>
          </wp:inline>
        </w:drawing>
      </w:r>
    </w:p>
    <w:p>
      <w:pPr>
        <w:spacing w:before="62"/>
        <w:rPr>
          <w:rFonts w:hint="default" w:ascii="Times New Roman" w:hAnsi="Times New Roman" w:cs="Times New Roman"/>
          <w:b/>
          <w:bCs/>
          <w:sz w:val="16"/>
          <w:szCs w:val="16"/>
        </w:rPr>
      </w:pPr>
      <w:r>
        <w:rPr>
          <w:rFonts w:hint="default" w:ascii="Times New Roman" w:hAnsi="Times New Roman" w:cs="Times New Roman"/>
          <w:b/>
          <w:bCs/>
          <w:sz w:val="16"/>
          <w:szCs w:val="16"/>
        </w:rPr>
        <w:t>Note:</w:t>
      </w:r>
    </w:p>
    <w:p>
      <w:pPr>
        <w:numPr>
          <w:ilvl w:val="0"/>
          <w:numId w:val="19"/>
        </w:numPr>
        <w:spacing w:before="62"/>
        <w:rPr>
          <w:rFonts w:hint="default" w:ascii="Times New Roman" w:hAnsi="Times New Roman" w:cs="Times New Roman"/>
          <w:b/>
          <w:bCs/>
          <w:sz w:val="16"/>
          <w:szCs w:val="16"/>
        </w:rPr>
      </w:pPr>
      <w:r>
        <w:rPr>
          <w:rFonts w:hint="default" w:ascii="Times New Roman" w:hAnsi="Times New Roman" w:cs="Times New Roman"/>
          <w:b/>
          <w:bCs/>
          <w:sz w:val="16"/>
          <w:szCs w:val="16"/>
        </w:rPr>
        <w:t>Device registration requires entering keys. OTAA and ABP require different keys;</w:t>
      </w:r>
    </w:p>
    <w:p>
      <w:pPr>
        <w:numPr>
          <w:ilvl w:val="0"/>
          <w:numId w:val="19"/>
        </w:numPr>
        <w:spacing w:before="62"/>
        <w:rPr>
          <w:rFonts w:hint="default" w:ascii="Times New Roman" w:hAnsi="Times New Roman" w:cs="Times New Roman"/>
          <w:b/>
          <w:bCs/>
          <w:sz w:val="16"/>
          <w:szCs w:val="16"/>
        </w:rPr>
      </w:pPr>
      <w:r>
        <w:rPr>
          <w:rFonts w:hint="default" w:ascii="Times New Roman" w:hAnsi="Times New Roman" w:cs="Times New Roman"/>
          <w:b/>
          <w:bCs/>
          <w:sz w:val="16"/>
          <w:szCs w:val="16"/>
        </w:rPr>
        <w:t>OTAA's APPEUI (JoinEUI) is plaintext, so it can be left blank.</w:t>
      </w:r>
    </w:p>
    <w:p>
      <w:pPr>
        <w:widowControl w:val="0"/>
        <w:numPr>
          <w:ilvl w:val="0"/>
          <w:numId w:val="0"/>
        </w:numPr>
        <w:adjustRightInd w:val="0"/>
        <w:snapToGrid w:val="0"/>
        <w:spacing w:before="62" w:beforeLines="20" w:line="288" w:lineRule="auto"/>
        <w:jc w:val="both"/>
        <w:rPr>
          <w:rFonts w:hint="default" w:ascii="Times New Roman" w:hAnsi="Times New Roman" w:cs="Times New Roman"/>
          <w:b/>
          <w:bCs/>
          <w:sz w:val="16"/>
          <w:szCs w:val="16"/>
        </w:rPr>
      </w:pPr>
    </w:p>
    <w:p>
      <w:pPr>
        <w:pStyle w:val="4"/>
        <w:numPr>
          <w:ilvl w:val="0"/>
          <w:numId w:val="0"/>
        </w:numPr>
        <w:spacing w:before="156"/>
        <w:rPr>
          <w:rFonts w:hint="default" w:ascii="Times New Roman" w:hAnsi="Times New Roman" w:cs="Times New Roman"/>
        </w:rPr>
      </w:pPr>
      <w:bookmarkStart w:id="90" w:name="_Toc8996"/>
      <w:r>
        <w:rPr>
          <w:rFonts w:hint="default" w:ascii="Times New Roman" w:hAnsi="Times New Roman" w:cs="Times New Roman"/>
        </w:rPr>
        <w:t>7.4 View Data</w:t>
      </w:r>
      <w:bookmarkEnd w:id="90"/>
    </w:p>
    <w:p>
      <w:pPr>
        <w:pStyle w:val="5"/>
        <w:numPr>
          <w:ilvl w:val="0"/>
          <w:numId w:val="0"/>
        </w:numPr>
        <w:spacing w:before="156"/>
        <w:rPr>
          <w:rFonts w:hint="default" w:ascii="Times New Roman" w:hAnsi="Times New Roman" w:cs="Times New Roman"/>
        </w:rPr>
      </w:pPr>
      <w:bookmarkStart w:id="91" w:name="_Toc5139"/>
      <w:r>
        <w:rPr>
          <w:rFonts w:hint="default" w:ascii="Times New Roman" w:hAnsi="Times New Roman" w:cs="Times New Roman"/>
        </w:rPr>
        <w:t>7.4.1 View Gateway Data</w:t>
      </w:r>
      <w:bookmarkEnd w:id="91"/>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32"/>
                    <a:stretch>
                      <a:fillRect/>
                    </a:stretch>
                  </pic:blipFill>
                  <pic:spPr>
                    <a:xfrm>
                      <a:off x="0" y="0"/>
                      <a:ext cx="5266690" cy="2562225"/>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70500" cy="2838450"/>
            <wp:effectExtent l="0" t="0" r="0" b="635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33"/>
                    <a:stretch>
                      <a:fillRect/>
                    </a:stretch>
                  </pic:blipFill>
                  <pic:spPr>
                    <a:xfrm>
                      <a:off x="0" y="0"/>
                      <a:ext cx="5270500" cy="2838450"/>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t>The data viewed here is raw data received and sent by the gateway, so it is encrypted</w:t>
      </w:r>
    </w:p>
    <w:p>
      <w:pPr>
        <w:pStyle w:val="5"/>
        <w:numPr>
          <w:ilvl w:val="0"/>
          <w:numId w:val="0"/>
        </w:numPr>
        <w:spacing w:before="156"/>
        <w:rPr>
          <w:rFonts w:hint="default" w:ascii="Times New Roman" w:hAnsi="Times New Roman" w:cs="Times New Roman"/>
        </w:rPr>
      </w:pPr>
      <w:bookmarkStart w:id="92" w:name="_Toc4930"/>
      <w:r>
        <w:rPr>
          <w:rFonts w:hint="default" w:ascii="Times New Roman" w:hAnsi="Times New Roman" w:cs="Times New Roman"/>
        </w:rPr>
        <w:t>7.4.2 View Node Data</w:t>
      </w:r>
      <w:bookmarkEnd w:id="92"/>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6690" cy="2562225"/>
            <wp:effectExtent l="0" t="0" r="3810" b="3175"/>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34"/>
                    <a:stretch>
                      <a:fillRect/>
                    </a:stretch>
                  </pic:blipFill>
                  <pic:spPr>
                    <a:xfrm>
                      <a:off x="0" y="0"/>
                      <a:ext cx="5266690" cy="2562225"/>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drawing>
          <wp:inline distT="0" distB="0" distL="114300" distR="114300">
            <wp:extent cx="5267325" cy="2541270"/>
            <wp:effectExtent l="0" t="0" r="3175" b="1143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35"/>
                    <a:stretch>
                      <a:fillRect/>
                    </a:stretch>
                  </pic:blipFill>
                  <pic:spPr>
                    <a:xfrm>
                      <a:off x="0" y="0"/>
                      <a:ext cx="5267325" cy="2541270"/>
                    </a:xfrm>
                    <a:prstGeom prst="rect">
                      <a:avLst/>
                    </a:prstGeom>
                    <a:noFill/>
                    <a:ln>
                      <a:noFill/>
                    </a:ln>
                  </pic:spPr>
                </pic:pic>
              </a:graphicData>
            </a:graphic>
          </wp:inline>
        </w:drawing>
      </w:r>
    </w:p>
    <w:p>
      <w:pPr>
        <w:spacing w:before="62"/>
        <w:rPr>
          <w:rFonts w:hint="default" w:ascii="Times New Roman" w:hAnsi="Times New Roman" w:cs="Times New Roman"/>
        </w:rPr>
      </w:pPr>
      <w:r>
        <w:rPr>
          <w:rFonts w:hint="default" w:ascii="Times New Roman" w:hAnsi="Times New Roman" w:cs="Times New Roman"/>
        </w:rPr>
        <w:t>Device uplink/downlink data can be viewed in both Events and LoRaWAN frames. The data in LoRaWAN frames is more raw, showing each data transmission/reception event, including ADR and other MAC Commands.</w:t>
      </w:r>
    </w:p>
    <w:p>
      <w:pPr>
        <w:spacing w:before="62"/>
        <w:rPr>
          <w:rFonts w:hint="default" w:ascii="Times New Roman" w:hAnsi="Times New Roman" w:cs="Times New Roman"/>
          <w:b/>
          <w:bCs/>
          <w:sz w:val="16"/>
          <w:szCs w:val="21"/>
        </w:rPr>
      </w:pPr>
      <w:r>
        <w:rPr>
          <w:rFonts w:hint="default" w:ascii="Times New Roman" w:hAnsi="Times New Roman" w:cs="Times New Roman"/>
          <w:b/>
          <w:bCs/>
          <w:sz w:val="16"/>
          <w:szCs w:val="21"/>
        </w:rPr>
        <w:t>Note:</w:t>
      </w:r>
    </w:p>
    <w:p>
      <w:pPr>
        <w:spacing w:before="62"/>
        <w:rPr>
          <w:rFonts w:hint="default" w:ascii="Times New Roman" w:hAnsi="Times New Roman" w:cs="Times New Roman"/>
          <w:b/>
          <w:bCs/>
          <w:sz w:val="16"/>
          <w:szCs w:val="21"/>
        </w:rPr>
      </w:pPr>
      <w:r>
        <w:rPr>
          <w:rFonts w:hint="default" w:ascii="Times New Roman" w:hAnsi="Times New Roman" w:cs="Times New Roman"/>
          <w:b/>
          <w:bCs/>
          <w:sz w:val="16"/>
          <w:szCs w:val="21"/>
        </w:rPr>
        <w:t>1. Because ChirpStack will issue ADR after node joining to adjust the node's ChannelMask based on the connected gateway's frequency channels. If the gateway's frequency channels do not match the actual port frequencies, the node may be modified to non-communicable frequencies, resulting in communication errors.</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文黑-55简">
    <w:altName w:val="黑体"/>
    <w:panose1 w:val="00000000000000000000"/>
    <w:charset w:val="86"/>
    <w:family w:val="auto"/>
    <w:pitch w:val="default"/>
    <w:sig w:usb0="00000000" w:usb1="00000000" w:usb2="00000016" w:usb3="00000000" w:csb0="0004009F" w:csb1="DFD70000"/>
    <w:embedRegular r:id="rId1" w:fontKey="{8F8841D2-CFCC-4F79-B6DF-A17492C42B4D}"/>
  </w:font>
  <w:font w:name="汉仪正圆 55简">
    <w:altName w:val="宋体"/>
    <w:panose1 w:val="00000000000000000000"/>
    <w:charset w:val="86"/>
    <w:family w:val="auto"/>
    <w:pitch w:val="default"/>
    <w:sig w:usb0="00000000" w:usb1="00000000" w:usb2="00000016" w:usb3="00000000" w:csb0="0004009F" w:csb1="00000000"/>
    <w:embedRegular r:id="rId2" w:fontKey="{CD54D30A-0A8C-44E7-B41E-914D4CBA2BD4}"/>
  </w:font>
  <w:font w:name="汉仪文黑-85W">
    <w:altName w:val="微软雅黑"/>
    <w:panose1 w:val="00000000000000000000"/>
    <w:charset w:val="86"/>
    <w:family w:val="auto"/>
    <w:pitch w:val="default"/>
    <w:sig w:usb0="00000000" w:usb1="00000000" w:usb2="00000016" w:usb3="00000000" w:csb0="0004009F" w:csb1="DFD70000"/>
    <w:embedRegular r:id="rId3" w:fontKey="{08119DF7-AE4B-4E2C-AD15-81965A2EDC68}"/>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Sans">
    <w:altName w:val="宋体"/>
    <w:panose1 w:val="00000000000000000000"/>
    <w:charset w:val="86"/>
    <w:family w:val="auto"/>
    <w:pitch w:val="default"/>
    <w:sig w:usb0="00000000" w:usb1="00000000" w:usb2="00000016" w:usb3="00000000" w:csb0="00040001" w:csb1="00000000"/>
    <w:embedRegular r:id="rId4" w:fontKey="{C4028F4E-9A21-408D-A80F-224C5D4A4CAD}"/>
  </w:font>
  <w:font w:name="汉仪旗黑">
    <w:altName w:val="黑体"/>
    <w:panose1 w:val="00000000000000000000"/>
    <w:charset w:val="86"/>
    <w:family w:val="auto"/>
    <w:pitch w:val="default"/>
    <w:sig w:usb0="00000000" w:usb1="00000000" w:usb2="00000016" w:usb3="00000000" w:csb0="0004009F" w:csb1="DFD70000"/>
    <w:embedRegular r:id="rId5" w:fontKey="{BF9C48B7-C308-44C3-AFB8-3F5CF9E3577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9392966"/>
    </w:sdtPr>
    <w:sdtEndPr>
      <w:rPr>
        <w:rFonts w:ascii="MiSans" w:hAnsi="MiSans" w:eastAsia="MiSans"/>
      </w:rPr>
    </w:sdtEndPr>
    <w:sdtContent>
      <w:p>
        <w:pPr>
          <w:pStyle w:val="55"/>
          <w:spacing w:before="48"/>
          <w:ind w:firstLine="180"/>
          <w:jc w:val="both"/>
          <w:rPr>
            <w:rFonts w:hint="eastAsia"/>
          </w:rPr>
        </w:pPr>
        <w:r>
          <w:tab/>
        </w:r>
        <w:r>
          <w:tab/>
        </w:r>
        <w:r>
          <w:rPr>
            <w:rFonts w:ascii="MiSans" w:hAnsi="MiSans" w:eastAsia="MiSans"/>
            <w:sz w:val="20"/>
            <w:szCs w:val="20"/>
          </w:rPr>
          <w:fldChar w:fldCharType="begin"/>
        </w:r>
        <w:r>
          <w:rPr>
            <w:rFonts w:ascii="MiSans" w:hAnsi="MiSans" w:eastAsia="MiSans"/>
            <w:sz w:val="20"/>
            <w:szCs w:val="20"/>
          </w:rPr>
          <w:instrText xml:space="preserve">PAGE   \* MERGEFORMAT</w:instrText>
        </w:r>
        <w:r>
          <w:rPr>
            <w:rFonts w:ascii="MiSans" w:hAnsi="MiSans" w:eastAsia="MiSans"/>
            <w:sz w:val="20"/>
            <w:szCs w:val="20"/>
          </w:rPr>
          <w:fldChar w:fldCharType="separate"/>
        </w:r>
        <w:r>
          <w:rPr>
            <w:rFonts w:ascii="MiSans" w:hAnsi="MiSans" w:eastAsia="MiSans"/>
            <w:sz w:val="20"/>
            <w:szCs w:val="20"/>
            <w:lang w:val="zh-CN"/>
          </w:rPr>
          <w:t>2</w:t>
        </w:r>
        <w:r>
          <w:rPr>
            <w:rFonts w:ascii="MiSans" w:hAnsi="MiSans" w:eastAsia="MiSans"/>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spacing w:before="48"/>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spacing w:before="48"/>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tabs>
        <w:tab w:val="left" w:pos="5599"/>
        <w:tab w:val="clear" w:pos="4153"/>
        <w:tab w:val="clear" w:pos="8306"/>
      </w:tabs>
      <w:spacing w:before="48"/>
      <w:rPr>
        <w:rFonts w:hint="default" w:eastAsia="汉仪文黑-55简"/>
        <w:sz w:val="22"/>
        <w:szCs w:val="22"/>
        <w:lang w:val="en-US" w:eastAsia="zh-CN"/>
      </w:rPr>
    </w:pPr>
    <w:r>
      <w:rPr>
        <w:rFonts w:ascii="MiSans" w:hAnsi="MiSans" w:eastAsia="MiSans"/>
        <w:sz w:val="20"/>
        <w:szCs w:val="20"/>
      </w:rPr>
      <w:t xml:space="preserve"> </w:t>
    </w:r>
    <w:r>
      <w:rPr>
        <w:rFonts w:ascii="MiSans" w:hAnsi="MiSans" w:eastAsia="MiSans"/>
        <w:sz w:val="20"/>
        <w:szCs w:val="20"/>
      </w:rPr>
      <w:tab/>
    </w:r>
    <w:r>
      <w:rPr>
        <w:rFonts w:hint="default" w:ascii="Times New Roman" w:hAnsi="Times New Roman" w:eastAsia="MiSans" w:cs="Times New Roman"/>
        <w:sz w:val="20"/>
        <w:szCs w:val="20"/>
        <w:lang w:val="en-US" w:eastAsia="zh-CN"/>
      </w:rPr>
      <w:t xml:space="preserve">       </w:t>
    </w:r>
    <w:r>
      <w:rPr>
        <w:rFonts w:hint="default" w:ascii="Times New Roman" w:hAnsi="Times New Roman" w:cs="Times New Roman"/>
        <w:sz w:val="21"/>
        <w:szCs w:val="21"/>
      </w:rPr>
      <w:t>RG-08</w:t>
    </w:r>
    <w:r>
      <w:rPr>
        <w:rFonts w:hint="default" w:ascii="Times New Roman" w:hAnsi="Times New Roman" w:cs="Times New Roman"/>
        <w:sz w:val="21"/>
        <w:szCs w:val="21"/>
        <w:lang w:val="en-US" w:eastAsia="zh-CN"/>
      </w:rPr>
      <w:t xml:space="preserve"> Datasheet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spacing w:before="48"/>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spacing w:before="4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0FD7E"/>
    <w:multiLevelType w:val="multilevel"/>
    <w:tmpl w:val="9420FD7E"/>
    <w:lvl w:ilvl="0" w:tentative="0">
      <w:start w:val="5"/>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BBF8EB13"/>
    <w:multiLevelType w:val="singleLevel"/>
    <w:tmpl w:val="BBF8EB13"/>
    <w:lvl w:ilvl="0" w:tentative="0">
      <w:start w:val="1"/>
      <w:numFmt w:val="bullet"/>
      <w:pStyle w:val="33"/>
      <w:lvlText w:val="§"/>
      <w:lvlJc w:val="left"/>
      <w:pPr>
        <w:ind w:left="1300" w:hanging="420"/>
      </w:pPr>
      <w:rPr>
        <w:rFonts w:hint="default" w:ascii="Wingdings" w:hAnsi="Wingdings" w:cs="Wingdings"/>
      </w:rPr>
    </w:lvl>
  </w:abstractNum>
  <w:abstractNum w:abstractNumId="2">
    <w:nsid w:val="C086A5B6"/>
    <w:multiLevelType w:val="singleLevel"/>
    <w:tmpl w:val="C086A5B6"/>
    <w:lvl w:ilvl="0" w:tentative="0">
      <w:start w:val="1"/>
      <w:numFmt w:val="bullet"/>
      <w:pStyle w:val="24"/>
      <w:lvlText w:val=""/>
      <w:lvlJc w:val="left"/>
      <w:pPr>
        <w:ind w:left="420" w:hanging="420"/>
      </w:pPr>
      <w:rPr>
        <w:rFonts w:hint="default" w:ascii="Wingdings" w:hAnsi="Wingdings"/>
      </w:rPr>
    </w:lvl>
  </w:abstractNum>
  <w:abstractNum w:abstractNumId="3">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4">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5">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6">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7">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8">
    <w:nsid w:val="14764AD2"/>
    <w:multiLevelType w:val="singleLevel"/>
    <w:tmpl w:val="14764AD2"/>
    <w:lvl w:ilvl="0" w:tentative="0">
      <w:start w:val="1"/>
      <w:numFmt w:val="decimal"/>
      <w:suff w:val="space"/>
      <w:lvlText w:val="%1."/>
      <w:lvlJc w:val="left"/>
    </w:lvl>
  </w:abstractNum>
  <w:abstractNum w:abstractNumId="9">
    <w:nsid w:val="17D86013"/>
    <w:multiLevelType w:val="multilevel"/>
    <w:tmpl w:val="17D86013"/>
    <w:lvl w:ilvl="0" w:tentative="0">
      <w:start w:val="1"/>
      <w:numFmt w:val="decimalZero"/>
      <w:pStyle w:val="4"/>
      <w:lvlText w:val="%1 "/>
      <w:lvlJc w:val="left"/>
      <w:pPr>
        <w:ind w:left="440" w:hanging="440"/>
      </w:pPr>
      <w:rPr>
        <w:rFonts w:hint="eastAsia"/>
        <w:b w:val="0"/>
        <w:bCs w:val="0"/>
        <w:i w:val="0"/>
        <w:shd w:val="clear" w:color="auto" w:fil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1B2AF4F1"/>
    <w:multiLevelType w:val="singleLevel"/>
    <w:tmpl w:val="1B2AF4F1"/>
    <w:lvl w:ilvl="0" w:tentative="0">
      <w:start w:val="1"/>
      <w:numFmt w:val="bullet"/>
      <w:lvlText w:val=""/>
      <w:lvlJc w:val="left"/>
      <w:pPr>
        <w:ind w:left="420" w:hanging="420"/>
      </w:pPr>
      <w:rPr>
        <w:rFonts w:hint="default" w:ascii="Wingdings" w:hAnsi="Wingdings"/>
      </w:rPr>
    </w:lvl>
  </w:abstractNum>
  <w:abstractNum w:abstractNumId="11">
    <w:nsid w:val="20757780"/>
    <w:multiLevelType w:val="singleLevel"/>
    <w:tmpl w:val="20757780"/>
    <w:lvl w:ilvl="0" w:tentative="0">
      <w:start w:val="1"/>
      <w:numFmt w:val="bullet"/>
      <w:pStyle w:val="40"/>
      <w:lvlText w:val="p"/>
      <w:lvlJc w:val="left"/>
      <w:pPr>
        <w:ind w:left="480" w:hanging="420"/>
      </w:pPr>
      <w:rPr>
        <w:rFonts w:hint="default" w:ascii="Wingdings" w:hAnsi="Wingdings" w:cs="Wingdings"/>
      </w:rPr>
    </w:lvl>
  </w:abstractNum>
  <w:abstractNum w:abstractNumId="12">
    <w:nsid w:val="23D51CB7"/>
    <w:multiLevelType w:val="singleLevel"/>
    <w:tmpl w:val="23D51CB7"/>
    <w:lvl w:ilvl="0" w:tentative="0">
      <w:start w:val="1"/>
      <w:numFmt w:val="decimal"/>
      <w:suff w:val="space"/>
      <w:lvlText w:val="%1."/>
      <w:lvlJc w:val="left"/>
    </w:lvl>
  </w:abstractNum>
  <w:abstractNum w:abstractNumId="13">
    <w:nsid w:val="27DA31D8"/>
    <w:multiLevelType w:val="singleLevel"/>
    <w:tmpl w:val="27DA31D8"/>
    <w:lvl w:ilvl="0" w:tentative="0">
      <w:start w:val="1"/>
      <w:numFmt w:val="bullet"/>
      <w:pStyle w:val="46"/>
      <w:lvlText w:val="§"/>
      <w:lvlJc w:val="left"/>
      <w:pPr>
        <w:ind w:left="2180" w:hanging="420"/>
      </w:pPr>
      <w:rPr>
        <w:rFonts w:hint="default" w:ascii="Wingdings" w:hAnsi="Wingdings" w:cs="Wingdings"/>
      </w:rPr>
    </w:lvl>
  </w:abstractNum>
  <w:abstractNum w:abstractNumId="14">
    <w:nsid w:val="3B4C20FC"/>
    <w:multiLevelType w:val="singleLevel"/>
    <w:tmpl w:val="3B4C20FC"/>
    <w:lvl w:ilvl="0" w:tentative="0">
      <w:start w:val="1"/>
      <w:numFmt w:val="decimal"/>
      <w:suff w:val="space"/>
      <w:lvlText w:val="%1."/>
      <w:lvlJc w:val="left"/>
      <w:pPr>
        <w:ind w:left="200" w:firstLine="0"/>
      </w:pPr>
    </w:lvl>
  </w:abstractNum>
  <w:abstractNum w:abstractNumId="15">
    <w:nsid w:val="4799A2B3"/>
    <w:multiLevelType w:val="singleLevel"/>
    <w:tmpl w:val="4799A2B3"/>
    <w:lvl w:ilvl="0" w:tentative="0">
      <w:start w:val="1"/>
      <w:numFmt w:val="bullet"/>
      <w:pStyle w:val="17"/>
      <w:lvlText w:val="§"/>
      <w:lvlJc w:val="left"/>
      <w:pPr>
        <w:ind w:left="1740" w:hanging="420"/>
      </w:pPr>
      <w:rPr>
        <w:rFonts w:hint="default" w:ascii="Wingdings" w:hAnsi="Wingdings" w:cs="Wingdings"/>
      </w:rPr>
    </w:lvl>
  </w:abstractNum>
  <w:abstractNum w:abstractNumId="16">
    <w:nsid w:val="4BB06214"/>
    <w:multiLevelType w:val="multilevel"/>
    <w:tmpl w:val="4BB06214"/>
    <w:lvl w:ilvl="0" w:tentative="0">
      <w:start w:val="1"/>
      <w:numFmt w:val="bullet"/>
      <w:pStyle w:val="5"/>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7">
    <w:nsid w:val="70E115E6"/>
    <w:multiLevelType w:val="singleLevel"/>
    <w:tmpl w:val="70E115E6"/>
    <w:lvl w:ilvl="0" w:tentative="0">
      <w:start w:val="1"/>
      <w:numFmt w:val="decimal"/>
      <w:suff w:val="space"/>
      <w:lvlText w:val="%1."/>
      <w:lvlJc w:val="left"/>
    </w:lvl>
  </w:abstractNum>
  <w:abstractNum w:abstractNumId="18">
    <w:nsid w:val="74632E42"/>
    <w:multiLevelType w:val="singleLevel"/>
    <w:tmpl w:val="74632E42"/>
    <w:lvl w:ilvl="0" w:tentative="0">
      <w:start w:val="1"/>
      <w:numFmt w:val="decimal"/>
      <w:suff w:val="space"/>
      <w:lvlText w:val="%1."/>
      <w:lvlJc w:val="left"/>
    </w:lvl>
  </w:abstractNum>
  <w:num w:numId="1">
    <w:abstractNumId w:val="9"/>
  </w:num>
  <w:num w:numId="2">
    <w:abstractNumId w:val="16"/>
  </w:num>
  <w:num w:numId="3">
    <w:abstractNumId w:val="6"/>
  </w:num>
  <w:num w:numId="4">
    <w:abstractNumId w:val="15"/>
  </w:num>
  <w:num w:numId="5">
    <w:abstractNumId w:val="7"/>
  </w:num>
  <w:num w:numId="6">
    <w:abstractNumId w:val="2"/>
  </w:num>
  <w:num w:numId="7">
    <w:abstractNumId w:val="1"/>
  </w:num>
  <w:num w:numId="8">
    <w:abstractNumId w:val="5"/>
  </w:num>
  <w:num w:numId="9">
    <w:abstractNumId w:val="11"/>
  </w:num>
  <w:num w:numId="10">
    <w:abstractNumId w:val="13"/>
  </w:num>
  <w:num w:numId="11">
    <w:abstractNumId w:val="4"/>
  </w:num>
  <w:num w:numId="12">
    <w:abstractNumId w:val="3"/>
  </w:num>
  <w:num w:numId="13">
    <w:abstractNumId w:val="10"/>
  </w:num>
  <w:num w:numId="14">
    <w:abstractNumId w:val="14"/>
  </w:num>
  <w:num w:numId="15">
    <w:abstractNumId w:val="0"/>
  </w:num>
  <w:num w:numId="16">
    <w:abstractNumId w:val="17"/>
  </w:num>
  <w:num w:numId="17">
    <w:abstractNumId w:val="8"/>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4MjAyZTc5YzA0ZDQyYmJjNDhjZGMxNTNlNDllZTIifQ=="/>
  </w:docVars>
  <w:rsids>
    <w:rsidRoot w:val="00E626F9"/>
    <w:rsid w:val="0003605A"/>
    <w:rsid w:val="00064A5B"/>
    <w:rsid w:val="0007149D"/>
    <w:rsid w:val="000729CF"/>
    <w:rsid w:val="000A64CF"/>
    <w:rsid w:val="000E2BED"/>
    <w:rsid w:val="00110252"/>
    <w:rsid w:val="00113C8D"/>
    <w:rsid w:val="001177BF"/>
    <w:rsid w:val="001401D2"/>
    <w:rsid w:val="00146F42"/>
    <w:rsid w:val="00157F75"/>
    <w:rsid w:val="001A3D2C"/>
    <w:rsid w:val="001B31B3"/>
    <w:rsid w:val="001B7902"/>
    <w:rsid w:val="001C732F"/>
    <w:rsid w:val="001E044C"/>
    <w:rsid w:val="00215EDE"/>
    <w:rsid w:val="0022272C"/>
    <w:rsid w:val="00231914"/>
    <w:rsid w:val="00262BCA"/>
    <w:rsid w:val="00270DF2"/>
    <w:rsid w:val="002767DF"/>
    <w:rsid w:val="00280AB7"/>
    <w:rsid w:val="00282B5C"/>
    <w:rsid w:val="00293F34"/>
    <w:rsid w:val="002C5E02"/>
    <w:rsid w:val="002E5EEE"/>
    <w:rsid w:val="002F72E6"/>
    <w:rsid w:val="00347DF8"/>
    <w:rsid w:val="003532FE"/>
    <w:rsid w:val="003722F0"/>
    <w:rsid w:val="0038102E"/>
    <w:rsid w:val="003A17E6"/>
    <w:rsid w:val="003A3B40"/>
    <w:rsid w:val="003D0484"/>
    <w:rsid w:val="003E5C71"/>
    <w:rsid w:val="004061D6"/>
    <w:rsid w:val="00407AE0"/>
    <w:rsid w:val="0041136E"/>
    <w:rsid w:val="00416F52"/>
    <w:rsid w:val="00427FD5"/>
    <w:rsid w:val="00440D14"/>
    <w:rsid w:val="00445E88"/>
    <w:rsid w:val="00455723"/>
    <w:rsid w:val="004679E8"/>
    <w:rsid w:val="004753CE"/>
    <w:rsid w:val="00496D21"/>
    <w:rsid w:val="004B747A"/>
    <w:rsid w:val="004E4691"/>
    <w:rsid w:val="004E4ECC"/>
    <w:rsid w:val="004F574E"/>
    <w:rsid w:val="00533DA0"/>
    <w:rsid w:val="00544112"/>
    <w:rsid w:val="00544FC9"/>
    <w:rsid w:val="00555447"/>
    <w:rsid w:val="00560275"/>
    <w:rsid w:val="0057411E"/>
    <w:rsid w:val="00593CC4"/>
    <w:rsid w:val="005B475C"/>
    <w:rsid w:val="005B6684"/>
    <w:rsid w:val="005C1BE2"/>
    <w:rsid w:val="005E5DA3"/>
    <w:rsid w:val="006021AF"/>
    <w:rsid w:val="0060796B"/>
    <w:rsid w:val="00615A16"/>
    <w:rsid w:val="00641B75"/>
    <w:rsid w:val="006610E4"/>
    <w:rsid w:val="006A6573"/>
    <w:rsid w:val="006B24B7"/>
    <w:rsid w:val="006D4F4B"/>
    <w:rsid w:val="006F4A52"/>
    <w:rsid w:val="00710B82"/>
    <w:rsid w:val="00740DBB"/>
    <w:rsid w:val="00741AF3"/>
    <w:rsid w:val="00755869"/>
    <w:rsid w:val="00772783"/>
    <w:rsid w:val="00794DAD"/>
    <w:rsid w:val="0079692B"/>
    <w:rsid w:val="007E7EF4"/>
    <w:rsid w:val="00803264"/>
    <w:rsid w:val="00826F50"/>
    <w:rsid w:val="00865207"/>
    <w:rsid w:val="00870452"/>
    <w:rsid w:val="00884DFA"/>
    <w:rsid w:val="008919E6"/>
    <w:rsid w:val="008B50C4"/>
    <w:rsid w:val="008D3552"/>
    <w:rsid w:val="008E4907"/>
    <w:rsid w:val="009474D2"/>
    <w:rsid w:val="009551A8"/>
    <w:rsid w:val="009578D2"/>
    <w:rsid w:val="00962A24"/>
    <w:rsid w:val="00963BAE"/>
    <w:rsid w:val="00973B59"/>
    <w:rsid w:val="009947E0"/>
    <w:rsid w:val="0099703B"/>
    <w:rsid w:val="009A70D9"/>
    <w:rsid w:val="009C0095"/>
    <w:rsid w:val="009C4168"/>
    <w:rsid w:val="009E44C6"/>
    <w:rsid w:val="009E62B0"/>
    <w:rsid w:val="00A16640"/>
    <w:rsid w:val="00A341FE"/>
    <w:rsid w:val="00A42AF6"/>
    <w:rsid w:val="00A478D2"/>
    <w:rsid w:val="00A618FE"/>
    <w:rsid w:val="00A73760"/>
    <w:rsid w:val="00A94EF8"/>
    <w:rsid w:val="00B17AE2"/>
    <w:rsid w:val="00B30385"/>
    <w:rsid w:val="00B5680E"/>
    <w:rsid w:val="00B57556"/>
    <w:rsid w:val="00B76866"/>
    <w:rsid w:val="00B901CC"/>
    <w:rsid w:val="00BC2FDD"/>
    <w:rsid w:val="00BC3103"/>
    <w:rsid w:val="00BD3907"/>
    <w:rsid w:val="00C42C93"/>
    <w:rsid w:val="00C501AF"/>
    <w:rsid w:val="00C52D51"/>
    <w:rsid w:val="00C639E2"/>
    <w:rsid w:val="00CE7C44"/>
    <w:rsid w:val="00D32455"/>
    <w:rsid w:val="00D81C73"/>
    <w:rsid w:val="00DA63D6"/>
    <w:rsid w:val="00DC1023"/>
    <w:rsid w:val="00DC2807"/>
    <w:rsid w:val="00DC704D"/>
    <w:rsid w:val="00E13A65"/>
    <w:rsid w:val="00E427BB"/>
    <w:rsid w:val="00E47D04"/>
    <w:rsid w:val="00E626F9"/>
    <w:rsid w:val="00E64686"/>
    <w:rsid w:val="00EA12A7"/>
    <w:rsid w:val="00EB0FC9"/>
    <w:rsid w:val="00EB2760"/>
    <w:rsid w:val="00EB27A0"/>
    <w:rsid w:val="00EC4928"/>
    <w:rsid w:val="00ED09BB"/>
    <w:rsid w:val="00ED4E32"/>
    <w:rsid w:val="00EF1F58"/>
    <w:rsid w:val="00F42C24"/>
    <w:rsid w:val="00F43D90"/>
    <w:rsid w:val="00F543B3"/>
    <w:rsid w:val="00F75FF3"/>
    <w:rsid w:val="00F76BFB"/>
    <w:rsid w:val="00F8356C"/>
    <w:rsid w:val="00FA17FC"/>
    <w:rsid w:val="00FE6C28"/>
    <w:rsid w:val="026E3B0D"/>
    <w:rsid w:val="04593E5D"/>
    <w:rsid w:val="055E50A5"/>
    <w:rsid w:val="05E5682D"/>
    <w:rsid w:val="05E653C4"/>
    <w:rsid w:val="06935D0D"/>
    <w:rsid w:val="06B64A6C"/>
    <w:rsid w:val="06BA630B"/>
    <w:rsid w:val="075A32BF"/>
    <w:rsid w:val="07945B32"/>
    <w:rsid w:val="07C136C9"/>
    <w:rsid w:val="08F8136C"/>
    <w:rsid w:val="08FD4BD5"/>
    <w:rsid w:val="09071850"/>
    <w:rsid w:val="09412D13"/>
    <w:rsid w:val="09C12690"/>
    <w:rsid w:val="0A8664E2"/>
    <w:rsid w:val="0AA97971"/>
    <w:rsid w:val="0AB42C3E"/>
    <w:rsid w:val="0AC77248"/>
    <w:rsid w:val="0B422D73"/>
    <w:rsid w:val="0B867FFD"/>
    <w:rsid w:val="0C011543"/>
    <w:rsid w:val="0D200E92"/>
    <w:rsid w:val="0D4A5E8C"/>
    <w:rsid w:val="0D6E3616"/>
    <w:rsid w:val="0E0662D9"/>
    <w:rsid w:val="0E0D0A57"/>
    <w:rsid w:val="0E0D58BA"/>
    <w:rsid w:val="0E354C95"/>
    <w:rsid w:val="0E7B2823"/>
    <w:rsid w:val="0E951B8F"/>
    <w:rsid w:val="0EFB4F24"/>
    <w:rsid w:val="0F2E71B6"/>
    <w:rsid w:val="0FA861BC"/>
    <w:rsid w:val="105276E7"/>
    <w:rsid w:val="10596B94"/>
    <w:rsid w:val="108B7A49"/>
    <w:rsid w:val="110C5584"/>
    <w:rsid w:val="11353824"/>
    <w:rsid w:val="11911CF1"/>
    <w:rsid w:val="12E85B4E"/>
    <w:rsid w:val="131E5A27"/>
    <w:rsid w:val="13525B1D"/>
    <w:rsid w:val="14AD36C7"/>
    <w:rsid w:val="14E44A3D"/>
    <w:rsid w:val="15063F1E"/>
    <w:rsid w:val="158741A4"/>
    <w:rsid w:val="159D7523"/>
    <w:rsid w:val="15CA14EA"/>
    <w:rsid w:val="162B4F07"/>
    <w:rsid w:val="17BF72D3"/>
    <w:rsid w:val="182E6A21"/>
    <w:rsid w:val="18B54B7F"/>
    <w:rsid w:val="19AB11B7"/>
    <w:rsid w:val="19AF3CC9"/>
    <w:rsid w:val="1A5C26E5"/>
    <w:rsid w:val="1A6D34CE"/>
    <w:rsid w:val="1AD63823"/>
    <w:rsid w:val="1B753C44"/>
    <w:rsid w:val="1C2F40D4"/>
    <w:rsid w:val="1C872CDB"/>
    <w:rsid w:val="1C8D6979"/>
    <w:rsid w:val="1D28626C"/>
    <w:rsid w:val="1DB25B36"/>
    <w:rsid w:val="1ED61CF8"/>
    <w:rsid w:val="1F8D0609"/>
    <w:rsid w:val="201644CF"/>
    <w:rsid w:val="2023191E"/>
    <w:rsid w:val="20E97CA1"/>
    <w:rsid w:val="20FA1CCE"/>
    <w:rsid w:val="219F4623"/>
    <w:rsid w:val="222138E3"/>
    <w:rsid w:val="222B5EB7"/>
    <w:rsid w:val="22F35816"/>
    <w:rsid w:val="233314C7"/>
    <w:rsid w:val="234436D4"/>
    <w:rsid w:val="23527ECD"/>
    <w:rsid w:val="2435301D"/>
    <w:rsid w:val="24701527"/>
    <w:rsid w:val="24B623B0"/>
    <w:rsid w:val="24F96181"/>
    <w:rsid w:val="261371E2"/>
    <w:rsid w:val="261B3E36"/>
    <w:rsid w:val="26887D7C"/>
    <w:rsid w:val="268B0052"/>
    <w:rsid w:val="26A77402"/>
    <w:rsid w:val="26D22DA5"/>
    <w:rsid w:val="276A122F"/>
    <w:rsid w:val="28017DE6"/>
    <w:rsid w:val="2805765E"/>
    <w:rsid w:val="28766137"/>
    <w:rsid w:val="28AF7842"/>
    <w:rsid w:val="29271285"/>
    <w:rsid w:val="29820015"/>
    <w:rsid w:val="2A1D6A2D"/>
    <w:rsid w:val="2A5E11B2"/>
    <w:rsid w:val="2A9E71D0"/>
    <w:rsid w:val="2B7D07AF"/>
    <w:rsid w:val="2B9E594C"/>
    <w:rsid w:val="2BDB25BD"/>
    <w:rsid w:val="2C5D776E"/>
    <w:rsid w:val="2C96002D"/>
    <w:rsid w:val="2D2060C6"/>
    <w:rsid w:val="2D3E159C"/>
    <w:rsid w:val="2D5B3AF4"/>
    <w:rsid w:val="2D8A4A13"/>
    <w:rsid w:val="2D947006"/>
    <w:rsid w:val="2E0728F0"/>
    <w:rsid w:val="2E272B99"/>
    <w:rsid w:val="2E47051C"/>
    <w:rsid w:val="2EEF63F4"/>
    <w:rsid w:val="2F110C2D"/>
    <w:rsid w:val="2FE94920"/>
    <w:rsid w:val="302F72D2"/>
    <w:rsid w:val="3051213B"/>
    <w:rsid w:val="311C17EC"/>
    <w:rsid w:val="314B20D2"/>
    <w:rsid w:val="31771119"/>
    <w:rsid w:val="31AC262B"/>
    <w:rsid w:val="31AF796C"/>
    <w:rsid w:val="31D93C5D"/>
    <w:rsid w:val="31E236E3"/>
    <w:rsid w:val="322F3C4C"/>
    <w:rsid w:val="32540C14"/>
    <w:rsid w:val="32757630"/>
    <w:rsid w:val="32836B91"/>
    <w:rsid w:val="32A72008"/>
    <w:rsid w:val="32CD6737"/>
    <w:rsid w:val="33DF4F27"/>
    <w:rsid w:val="33E07C5F"/>
    <w:rsid w:val="341F1070"/>
    <w:rsid w:val="345B4FA8"/>
    <w:rsid w:val="34C131E3"/>
    <w:rsid w:val="35465D8D"/>
    <w:rsid w:val="358F7A72"/>
    <w:rsid w:val="36C7044C"/>
    <w:rsid w:val="37164F30"/>
    <w:rsid w:val="371A238D"/>
    <w:rsid w:val="3727713D"/>
    <w:rsid w:val="378E6873"/>
    <w:rsid w:val="37CB1990"/>
    <w:rsid w:val="387B4A15"/>
    <w:rsid w:val="38877E93"/>
    <w:rsid w:val="38B844F1"/>
    <w:rsid w:val="38C764E2"/>
    <w:rsid w:val="38DD60E6"/>
    <w:rsid w:val="39C439D5"/>
    <w:rsid w:val="3A4A319E"/>
    <w:rsid w:val="3AF85078"/>
    <w:rsid w:val="3B8C57C0"/>
    <w:rsid w:val="3BD25EE9"/>
    <w:rsid w:val="3C0637C5"/>
    <w:rsid w:val="3C0E694E"/>
    <w:rsid w:val="3CBB50F2"/>
    <w:rsid w:val="3CE138EA"/>
    <w:rsid w:val="3D140C3D"/>
    <w:rsid w:val="3D4520CB"/>
    <w:rsid w:val="3D68163A"/>
    <w:rsid w:val="3D976DB7"/>
    <w:rsid w:val="3F310CC3"/>
    <w:rsid w:val="3F674671"/>
    <w:rsid w:val="3FC01E3E"/>
    <w:rsid w:val="3FD12164"/>
    <w:rsid w:val="3FEF1A37"/>
    <w:rsid w:val="401055F4"/>
    <w:rsid w:val="40195A50"/>
    <w:rsid w:val="40C357E1"/>
    <w:rsid w:val="40C6716F"/>
    <w:rsid w:val="4185518C"/>
    <w:rsid w:val="41A41AB6"/>
    <w:rsid w:val="421B164C"/>
    <w:rsid w:val="426D3F41"/>
    <w:rsid w:val="42AB231B"/>
    <w:rsid w:val="435968D0"/>
    <w:rsid w:val="44240C8C"/>
    <w:rsid w:val="453E7B2C"/>
    <w:rsid w:val="45500E7B"/>
    <w:rsid w:val="46040D75"/>
    <w:rsid w:val="463D7DE3"/>
    <w:rsid w:val="46710DB2"/>
    <w:rsid w:val="46DF70EC"/>
    <w:rsid w:val="47486A40"/>
    <w:rsid w:val="47905A6E"/>
    <w:rsid w:val="47A0687C"/>
    <w:rsid w:val="47DE55F6"/>
    <w:rsid w:val="48781284"/>
    <w:rsid w:val="487970CD"/>
    <w:rsid w:val="488E3183"/>
    <w:rsid w:val="48ED6E34"/>
    <w:rsid w:val="49971F00"/>
    <w:rsid w:val="4A5120AF"/>
    <w:rsid w:val="4A525E27"/>
    <w:rsid w:val="4A791A90"/>
    <w:rsid w:val="4AB61684"/>
    <w:rsid w:val="4AD85EA5"/>
    <w:rsid w:val="4B3D30C2"/>
    <w:rsid w:val="4B8B339F"/>
    <w:rsid w:val="4BE11FDB"/>
    <w:rsid w:val="4C2017E4"/>
    <w:rsid w:val="4D2B4239"/>
    <w:rsid w:val="4DC65E19"/>
    <w:rsid w:val="4DD86643"/>
    <w:rsid w:val="4E37050A"/>
    <w:rsid w:val="4F7E6E55"/>
    <w:rsid w:val="500D4CCA"/>
    <w:rsid w:val="508B425D"/>
    <w:rsid w:val="50BB0282"/>
    <w:rsid w:val="50C97D1F"/>
    <w:rsid w:val="50EC3AC0"/>
    <w:rsid w:val="513F5357"/>
    <w:rsid w:val="5146601D"/>
    <w:rsid w:val="515225FD"/>
    <w:rsid w:val="515D758B"/>
    <w:rsid w:val="517F22A2"/>
    <w:rsid w:val="51DB6702"/>
    <w:rsid w:val="52271947"/>
    <w:rsid w:val="522B5A62"/>
    <w:rsid w:val="53104BF2"/>
    <w:rsid w:val="533D0D5E"/>
    <w:rsid w:val="538E6122"/>
    <w:rsid w:val="540208BE"/>
    <w:rsid w:val="5539030F"/>
    <w:rsid w:val="554A030E"/>
    <w:rsid w:val="55794BB0"/>
    <w:rsid w:val="55967510"/>
    <w:rsid w:val="55EE62FF"/>
    <w:rsid w:val="567A473C"/>
    <w:rsid w:val="576D24F2"/>
    <w:rsid w:val="58900246"/>
    <w:rsid w:val="58C073DD"/>
    <w:rsid w:val="5A394FB6"/>
    <w:rsid w:val="5AAE6D78"/>
    <w:rsid w:val="5C3B77F7"/>
    <w:rsid w:val="5C55083D"/>
    <w:rsid w:val="5D0134C1"/>
    <w:rsid w:val="5D576E44"/>
    <w:rsid w:val="5EB96685"/>
    <w:rsid w:val="5F7A0C49"/>
    <w:rsid w:val="5FAA42E4"/>
    <w:rsid w:val="605E6658"/>
    <w:rsid w:val="6061550E"/>
    <w:rsid w:val="616C66F7"/>
    <w:rsid w:val="61B56F70"/>
    <w:rsid w:val="61F23D20"/>
    <w:rsid w:val="625D6C49"/>
    <w:rsid w:val="62621924"/>
    <w:rsid w:val="62FA10DE"/>
    <w:rsid w:val="62FD44C7"/>
    <w:rsid w:val="63251212"/>
    <w:rsid w:val="63BA0C53"/>
    <w:rsid w:val="644D112A"/>
    <w:rsid w:val="654E4A50"/>
    <w:rsid w:val="65E6594A"/>
    <w:rsid w:val="660E6C4E"/>
    <w:rsid w:val="660F72D8"/>
    <w:rsid w:val="66384398"/>
    <w:rsid w:val="66667539"/>
    <w:rsid w:val="66A456FB"/>
    <w:rsid w:val="66D02C52"/>
    <w:rsid w:val="66FC0221"/>
    <w:rsid w:val="672B7AA1"/>
    <w:rsid w:val="67397CFB"/>
    <w:rsid w:val="6790376D"/>
    <w:rsid w:val="67C50D05"/>
    <w:rsid w:val="682976F6"/>
    <w:rsid w:val="685B24CD"/>
    <w:rsid w:val="68BC1DC6"/>
    <w:rsid w:val="68DD5D2B"/>
    <w:rsid w:val="69216C99"/>
    <w:rsid w:val="69232A11"/>
    <w:rsid w:val="696D4A39"/>
    <w:rsid w:val="699574DC"/>
    <w:rsid w:val="6A2007AB"/>
    <w:rsid w:val="6A211509"/>
    <w:rsid w:val="6A2E78BF"/>
    <w:rsid w:val="6A4D13AE"/>
    <w:rsid w:val="6A773334"/>
    <w:rsid w:val="6AB21AFA"/>
    <w:rsid w:val="6ACA7D81"/>
    <w:rsid w:val="6ADB5BEC"/>
    <w:rsid w:val="6AF12251"/>
    <w:rsid w:val="6CA1081C"/>
    <w:rsid w:val="6CC843C0"/>
    <w:rsid w:val="6CCC40C7"/>
    <w:rsid w:val="6DAF1C81"/>
    <w:rsid w:val="6E1E6BF3"/>
    <w:rsid w:val="6EA91EB1"/>
    <w:rsid w:val="6EB17108"/>
    <w:rsid w:val="6F0155A2"/>
    <w:rsid w:val="6F161EED"/>
    <w:rsid w:val="6F27465A"/>
    <w:rsid w:val="6F924274"/>
    <w:rsid w:val="6FEF16BE"/>
    <w:rsid w:val="702F3C4E"/>
    <w:rsid w:val="70663EFA"/>
    <w:rsid w:val="70AF5196"/>
    <w:rsid w:val="71221F74"/>
    <w:rsid w:val="71630796"/>
    <w:rsid w:val="72BF1962"/>
    <w:rsid w:val="73682094"/>
    <w:rsid w:val="747B1953"/>
    <w:rsid w:val="747FD888"/>
    <w:rsid w:val="74815E83"/>
    <w:rsid w:val="7641097A"/>
    <w:rsid w:val="76CC293A"/>
    <w:rsid w:val="7875170E"/>
    <w:rsid w:val="79256331"/>
    <w:rsid w:val="79454CFA"/>
    <w:rsid w:val="7967266C"/>
    <w:rsid w:val="79A4194C"/>
    <w:rsid w:val="79E461EC"/>
    <w:rsid w:val="7A7F6D66"/>
    <w:rsid w:val="7AF62CB5"/>
    <w:rsid w:val="7B500148"/>
    <w:rsid w:val="7B5A02E5"/>
    <w:rsid w:val="7BF57E5A"/>
    <w:rsid w:val="7C573B71"/>
    <w:rsid w:val="7CD2057E"/>
    <w:rsid w:val="7CF15B8F"/>
    <w:rsid w:val="7DB622DD"/>
    <w:rsid w:val="7E040C0B"/>
    <w:rsid w:val="7E337317"/>
    <w:rsid w:val="7E847CD7"/>
    <w:rsid w:val="7F9C6A13"/>
    <w:rsid w:val="7FB34146"/>
    <w:rsid w:val="7FCF4651"/>
    <w:rsid w:val="B977D3CA"/>
    <w:rsid w:val="FEBB5452"/>
    <w:rsid w:val="FFF91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20" w:beforeLines="20" w:line="288" w:lineRule="auto"/>
      <w:jc w:val="both"/>
    </w:pPr>
    <w:rPr>
      <w:rFonts w:ascii="汉仪文黑-55简" w:hAnsi="汉仪文黑-55简" w:eastAsia="汉仪文黑-55简" w:cstheme="minorBidi"/>
      <w:kern w:val="2"/>
      <w:szCs w:val="24"/>
      <w:lang w:val="en-US" w:eastAsia="zh-CN" w:bidi="ar-SA"/>
    </w:rPr>
  </w:style>
  <w:style w:type="paragraph" w:styleId="3">
    <w:name w:val="heading 1"/>
    <w:basedOn w:val="1"/>
    <w:next w:val="1"/>
    <w:link w:val="104"/>
    <w:qFormat/>
    <w:uiPriority w:val="9"/>
    <w:pPr>
      <w:keepNext/>
      <w:keepLines/>
      <w:shd w:val="clear" w:color="auto" w:fill="FFFFFF" w:themeFill="background1"/>
      <w:tabs>
        <w:tab w:val="left" w:pos="0"/>
      </w:tabs>
      <w:spacing w:before="62"/>
      <w:jc w:val="center"/>
      <w:outlineLvl w:val="0"/>
    </w:pPr>
    <w:rPr>
      <w:rFonts w:ascii="汉仪正圆 55简" w:hAnsi="汉仪正圆 55简" w:eastAsia="汉仪正圆 55简" w:cs="汉仪正圆 55简"/>
      <w:b/>
      <w:kern w:val="44"/>
      <w:sz w:val="40"/>
      <w:szCs w:val="40"/>
    </w:rPr>
  </w:style>
  <w:style w:type="paragraph" w:styleId="4">
    <w:name w:val="heading 2"/>
    <w:next w:val="1"/>
    <w:link w:val="103"/>
    <w:unhideWhenUsed/>
    <w:qFormat/>
    <w:uiPriority w:val="9"/>
    <w:pPr>
      <w:numPr>
        <w:ilvl w:val="0"/>
        <w:numId w:val="1"/>
      </w:numPr>
      <w:shd w:val="clear" w:color="auto" w:fill="FFFFFF" w:themeFill="background1"/>
      <w:adjustRightInd w:val="0"/>
      <w:snapToGrid w:val="0"/>
      <w:spacing w:before="50" w:beforeLines="50" w:line="264" w:lineRule="auto"/>
      <w:ind w:left="0" w:firstLine="0"/>
      <w:outlineLvl w:val="1"/>
    </w:pPr>
    <w:rPr>
      <w:rFonts w:ascii="汉仪文黑-85W" w:hAnsi="汉仪文黑-85W" w:eastAsia="汉仪文黑-85W" w:cstheme="minorBidi"/>
      <w:iCs/>
      <w:kern w:val="2"/>
      <w:sz w:val="36"/>
      <w:szCs w:val="36"/>
      <w:u w:color="ED7D31" w:themeColor="accent2"/>
      <w:lang w:val="en-US" w:eastAsia="zh-CN" w:bidi="ar-SA"/>
    </w:rPr>
  </w:style>
  <w:style w:type="paragraph" w:styleId="5">
    <w:name w:val="heading 3"/>
    <w:next w:val="1"/>
    <w:link w:val="99"/>
    <w:unhideWhenUsed/>
    <w:qFormat/>
    <w:uiPriority w:val="9"/>
    <w:pPr>
      <w:numPr>
        <w:ilvl w:val="0"/>
        <w:numId w:val="2"/>
      </w:numPr>
      <w:adjustRightInd w:val="0"/>
      <w:snapToGrid w:val="0"/>
      <w:spacing w:before="50" w:beforeLines="50" w:line="264" w:lineRule="auto"/>
      <w:ind w:left="0" w:firstLine="0"/>
      <w:outlineLvl w:val="2"/>
    </w:pPr>
    <w:rPr>
      <w:rFonts w:ascii="汉仪文黑-85W" w:hAnsi="汉仪文黑-85W" w:eastAsia="汉仪文黑-85W" w:cstheme="minorBidi"/>
      <w:kern w:val="2"/>
      <w:sz w:val="28"/>
      <w:szCs w:val="32"/>
      <w:lang w:val="en-US" w:eastAsia="zh-CN" w:bidi="ar-SA"/>
    </w:rPr>
  </w:style>
  <w:style w:type="paragraph" w:styleId="6">
    <w:name w:val="heading 4"/>
    <w:next w:val="1"/>
    <w:unhideWhenUsed/>
    <w:qFormat/>
    <w:uiPriority w:val="9"/>
    <w:pPr>
      <w:adjustRightInd w:val="0"/>
      <w:snapToGrid w:val="0"/>
      <w:spacing w:before="50" w:beforeLines="50" w:line="264" w:lineRule="auto"/>
      <w:outlineLvl w:val="3"/>
    </w:pPr>
    <w:rPr>
      <w:rFonts w:ascii="汉仪文黑-85W" w:hAnsi="汉仪文黑-85W" w:eastAsia="汉仪文黑-85W" w:cstheme="minorBidi"/>
      <w:sz w:val="28"/>
      <w:szCs w:val="28"/>
      <w:lang w:val="en-US" w:eastAsia="zh-CN" w:bidi="ar-SA"/>
    </w:rPr>
  </w:style>
  <w:style w:type="paragraph" w:styleId="7">
    <w:name w:val="heading 5"/>
    <w:next w:val="1"/>
    <w:unhideWhenUsed/>
    <w:qFormat/>
    <w:uiPriority w:val="9"/>
    <w:pPr>
      <w:adjustRightInd w:val="0"/>
      <w:snapToGrid w:val="0"/>
      <w:spacing w:before="50" w:beforeLines="50" w:line="264" w:lineRule="auto"/>
      <w:ind w:left="442" w:hanging="442"/>
      <w:outlineLvl w:val="4"/>
    </w:pPr>
    <w:rPr>
      <w:rFonts w:ascii="汉仪文黑-85W" w:hAnsi="汉仪文黑-85W" w:eastAsia="汉仪文黑-85W" w:cstheme="minorBidi"/>
      <w:color w:val="333333"/>
      <w:sz w:val="24"/>
      <w:szCs w:val="24"/>
      <w:lang w:val="en-US" w:eastAsia="zh-CN" w:bidi="ar-SA"/>
    </w:rPr>
  </w:style>
  <w:style w:type="paragraph" w:styleId="8">
    <w:name w:val="heading 6"/>
    <w:next w:val="1"/>
    <w:unhideWhenUsed/>
    <w:qFormat/>
    <w:uiPriority w:val="0"/>
    <w:pPr>
      <w:adjustRightInd w:val="0"/>
      <w:snapToGrid w:val="0"/>
      <w:spacing w:before="50" w:beforeLines="50" w:line="264" w:lineRule="auto"/>
      <w:ind w:left="442" w:hanging="442"/>
      <w:outlineLvl w:val="5"/>
    </w:pPr>
    <w:rPr>
      <w:rFonts w:ascii="汉仪文黑-85W" w:hAnsi="汉仪文黑-85W" w:eastAsia="汉仪文黑-85W" w:cstheme="minorBidi"/>
      <w:color w:val="333333"/>
      <w:sz w:val="24"/>
      <w:szCs w:val="24"/>
      <w:lang w:val="en-US" w:eastAsia="zh-CN" w:bidi="ar-SA"/>
    </w:rPr>
  </w:style>
  <w:style w:type="paragraph" w:styleId="9">
    <w:name w:val="heading 7"/>
    <w:next w:val="1"/>
    <w:unhideWhenUsed/>
    <w:qFormat/>
    <w:uiPriority w:val="0"/>
    <w:pPr>
      <w:tabs>
        <w:tab w:val="left" w:pos="4800"/>
      </w:tabs>
      <w:adjustRightInd w:val="0"/>
      <w:snapToGrid w:val="0"/>
      <w:spacing w:before="50" w:beforeLines="50" w:line="264" w:lineRule="auto"/>
      <w:ind w:left="442" w:hanging="442"/>
      <w:outlineLvl w:val="6"/>
    </w:pPr>
    <w:rPr>
      <w:rFonts w:ascii="汉仪文黑-85W" w:hAnsi="汉仪文黑-85W" w:eastAsia="汉仪文黑-85W" w:cstheme="minorBidi"/>
      <w:color w:val="333333"/>
      <w:sz w:val="24"/>
      <w:szCs w:val="24"/>
      <w:lang w:val="en-US" w:eastAsia="zh-CN" w:bidi="ar-SA"/>
    </w:rPr>
  </w:style>
  <w:style w:type="paragraph" w:styleId="10">
    <w:name w:val="heading 8"/>
    <w:next w:val="1"/>
    <w:unhideWhenUsed/>
    <w:qFormat/>
    <w:uiPriority w:val="0"/>
    <w:pPr>
      <w:adjustRightInd w:val="0"/>
      <w:snapToGrid w:val="0"/>
      <w:spacing w:before="50" w:beforeLines="50" w:line="264" w:lineRule="auto"/>
      <w:ind w:left="442" w:hanging="442"/>
      <w:outlineLvl w:val="7"/>
    </w:pPr>
    <w:rPr>
      <w:rFonts w:ascii="汉仪文黑-85W" w:hAnsi="汉仪文黑-85W" w:eastAsia="汉仪文黑-85W" w:cstheme="majorBidi"/>
      <w:color w:val="333333"/>
      <w:sz w:val="24"/>
      <w:szCs w:val="24"/>
      <w:lang w:val="en-US" w:eastAsia="zh-CN" w:bidi="ar-SA"/>
    </w:rPr>
  </w:style>
  <w:style w:type="paragraph" w:styleId="11">
    <w:name w:val="heading 9"/>
    <w:next w:val="1"/>
    <w:unhideWhenUsed/>
    <w:qFormat/>
    <w:uiPriority w:val="0"/>
    <w:pPr>
      <w:adjustRightInd w:val="0"/>
      <w:snapToGrid w:val="0"/>
      <w:spacing w:before="50" w:beforeLines="50" w:line="264" w:lineRule="auto"/>
      <w:ind w:left="442" w:hanging="442"/>
      <w:outlineLvl w:val="8"/>
    </w:pPr>
    <w:rPr>
      <w:rFonts w:ascii="汉仪文黑-85W" w:hAnsi="汉仪文黑-85W" w:eastAsia="汉仪文黑-85W" w:cstheme="majorBidi"/>
      <w:bCs/>
      <w:color w:val="333333"/>
      <w:sz w:val="24"/>
      <w:szCs w:val="24"/>
      <w:lang w:val="en-US" w:eastAsia="zh-CN" w:bidi="ar-SA"/>
    </w:rPr>
  </w:style>
  <w:style w:type="character" w:default="1" w:styleId="90">
    <w:name w:val="Default Paragraph Font"/>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3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20" w:beforeLines="2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3"/>
      </w:numPr>
      <w:contextualSpacing/>
    </w:pPr>
  </w:style>
  <w:style w:type="paragraph" w:styleId="15">
    <w:name w:val="table of authorities"/>
    <w:basedOn w:val="1"/>
    <w:next w:val="1"/>
    <w:qFormat/>
    <w:uiPriority w:val="0"/>
    <w:pPr>
      <w:ind w:left="420" w:leftChars="200"/>
    </w:pPr>
  </w:style>
  <w:style w:type="paragraph" w:styleId="16">
    <w:name w:val="Note Heading"/>
    <w:basedOn w:val="1"/>
    <w:next w:val="1"/>
    <w:link w:val="150"/>
    <w:qFormat/>
    <w:uiPriority w:val="0"/>
    <w:pPr>
      <w:jc w:val="center"/>
    </w:pPr>
    <w:rPr>
      <w:sz w:val="24"/>
    </w:rPr>
  </w:style>
  <w:style w:type="paragraph" w:styleId="17">
    <w:name w:val="List Bullet 4"/>
    <w:basedOn w:val="1"/>
    <w:qFormat/>
    <w:uiPriority w:val="0"/>
    <w:pPr>
      <w:numPr>
        <w:ilvl w:val="0"/>
        <w:numId w:val="4"/>
      </w:numPr>
      <w:spacing w:before="50" w:after="50"/>
      <w:ind w:left="1843" w:hanging="425"/>
    </w:pPr>
  </w:style>
  <w:style w:type="paragraph" w:styleId="18">
    <w:name w:val="index 8"/>
    <w:basedOn w:val="1"/>
    <w:next w:val="1"/>
    <w:qFormat/>
    <w:uiPriority w:val="0"/>
    <w:pPr>
      <w:ind w:left="1400" w:leftChars="1400"/>
    </w:pPr>
  </w:style>
  <w:style w:type="paragraph" w:styleId="19">
    <w:name w:val="E-mail Signature"/>
    <w:basedOn w:val="1"/>
    <w:link w:val="129"/>
    <w:qFormat/>
    <w:uiPriority w:val="0"/>
    <w:rPr>
      <w:sz w:val="24"/>
    </w:rPr>
  </w:style>
  <w:style w:type="paragraph" w:styleId="20">
    <w:name w:val="List Number"/>
    <w:basedOn w:val="1"/>
    <w:qFormat/>
    <w:uiPriority w:val="0"/>
    <w:pPr>
      <w:numPr>
        <w:ilvl w:val="0"/>
        <w:numId w:val="5"/>
      </w:numPr>
      <w:contextualSpacing/>
    </w:pPr>
  </w:style>
  <w:style w:type="paragraph" w:styleId="21">
    <w:name w:val="Normal Indent"/>
    <w:basedOn w:val="1"/>
    <w:qFormat/>
    <w:uiPriority w:val="0"/>
    <w:pPr>
      <w:ind w:firstLine="420" w:firstLineChars="200"/>
    </w:pPr>
  </w:style>
  <w:style w:type="paragraph" w:styleId="22">
    <w:name w:val="caption"/>
    <w:basedOn w:val="1"/>
    <w:next w:val="1"/>
    <w:unhideWhenUsed/>
    <w:qFormat/>
    <w:uiPriority w:val="0"/>
    <w:pPr>
      <w:spacing w:before="50" w:after="50"/>
    </w:pPr>
    <w:rPr>
      <w:szCs w:val="20"/>
    </w:rPr>
  </w:style>
  <w:style w:type="paragraph" w:styleId="23">
    <w:name w:val="index 5"/>
    <w:basedOn w:val="1"/>
    <w:next w:val="1"/>
    <w:qFormat/>
    <w:uiPriority w:val="0"/>
    <w:pPr>
      <w:ind w:left="800" w:leftChars="800"/>
    </w:pPr>
  </w:style>
  <w:style w:type="paragraph" w:styleId="24">
    <w:name w:val="List Bullet"/>
    <w:basedOn w:val="1"/>
    <w:qFormat/>
    <w:uiPriority w:val="0"/>
    <w:pPr>
      <w:numPr>
        <w:ilvl w:val="0"/>
        <w:numId w:val="6"/>
      </w:numPr>
      <w:ind w:left="454" w:hanging="454"/>
    </w:p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Theme="majorHAnsi" w:hAnsiTheme="majorHAnsi" w:eastAsiaTheme="majorEastAsia" w:cstheme="majorBidi"/>
    </w:rPr>
  </w:style>
  <w:style w:type="paragraph" w:styleId="26">
    <w:name w:val="Document Map"/>
    <w:basedOn w:val="1"/>
    <w:link w:val="138"/>
    <w:qFormat/>
    <w:uiPriority w:val="0"/>
    <w:rPr>
      <w:rFonts w:ascii="Microsoft YaHei UI" w:eastAsia="Microsoft YaHei UI"/>
      <w:sz w:val="18"/>
      <w:szCs w:val="18"/>
    </w:rPr>
  </w:style>
  <w:style w:type="paragraph" w:styleId="27">
    <w:name w:val="toa heading"/>
    <w:basedOn w:val="1"/>
    <w:next w:val="1"/>
    <w:qFormat/>
    <w:uiPriority w:val="0"/>
    <w:pPr>
      <w:spacing w:before="120"/>
    </w:pPr>
    <w:rPr>
      <w:rFonts w:asciiTheme="majorHAnsi" w:hAnsiTheme="majorHAnsi" w:eastAsiaTheme="majorEastAsia" w:cstheme="majorBidi"/>
    </w:rPr>
  </w:style>
  <w:style w:type="paragraph" w:styleId="28">
    <w:name w:val="annotation text"/>
    <w:basedOn w:val="1"/>
    <w:qFormat/>
    <w:uiPriority w:val="0"/>
    <w:pPr>
      <w:jc w:val="left"/>
    </w:pPr>
  </w:style>
  <w:style w:type="paragraph" w:styleId="29">
    <w:name w:val="index 6"/>
    <w:basedOn w:val="1"/>
    <w:next w:val="1"/>
    <w:qFormat/>
    <w:uiPriority w:val="0"/>
    <w:pPr>
      <w:ind w:left="1000" w:leftChars="1000"/>
    </w:pPr>
  </w:style>
  <w:style w:type="paragraph" w:styleId="30">
    <w:name w:val="Salutation"/>
    <w:basedOn w:val="1"/>
    <w:next w:val="1"/>
    <w:link w:val="127"/>
    <w:qFormat/>
    <w:uiPriority w:val="0"/>
    <w:rPr>
      <w:sz w:val="24"/>
    </w:rPr>
  </w:style>
  <w:style w:type="paragraph" w:styleId="31">
    <w:name w:val="Body Text 3"/>
    <w:basedOn w:val="1"/>
    <w:link w:val="144"/>
    <w:qFormat/>
    <w:uiPriority w:val="0"/>
    <w:pPr>
      <w:spacing w:after="120"/>
    </w:pPr>
    <w:rPr>
      <w:sz w:val="16"/>
      <w:szCs w:val="16"/>
    </w:rPr>
  </w:style>
  <w:style w:type="paragraph" w:styleId="32">
    <w:name w:val="Closing"/>
    <w:basedOn w:val="1"/>
    <w:link w:val="131"/>
    <w:qFormat/>
    <w:uiPriority w:val="0"/>
    <w:pPr>
      <w:ind w:left="100" w:leftChars="2100"/>
    </w:pPr>
    <w:rPr>
      <w:sz w:val="24"/>
    </w:rPr>
  </w:style>
  <w:style w:type="paragraph" w:styleId="33">
    <w:name w:val="List Bullet 3"/>
    <w:basedOn w:val="1"/>
    <w:qFormat/>
    <w:uiPriority w:val="0"/>
    <w:pPr>
      <w:numPr>
        <w:ilvl w:val="0"/>
        <w:numId w:val="7"/>
      </w:numPr>
      <w:spacing w:before="50" w:after="50"/>
      <w:ind w:left="1389" w:hanging="425"/>
    </w:pPr>
  </w:style>
  <w:style w:type="paragraph" w:styleId="34">
    <w:name w:val="Body Text"/>
    <w:basedOn w:val="1"/>
    <w:link w:val="110"/>
    <w:qFormat/>
    <w:uiPriority w:val="0"/>
    <w:pPr>
      <w:spacing w:before="50" w:after="10"/>
    </w:pPr>
    <w:rPr>
      <w:sz w:val="24"/>
    </w:rPr>
  </w:style>
  <w:style w:type="paragraph" w:styleId="35">
    <w:name w:val="Body Text Indent"/>
    <w:basedOn w:val="1"/>
    <w:link w:val="146"/>
    <w:qFormat/>
    <w:uiPriority w:val="0"/>
    <w:pPr>
      <w:spacing w:after="120"/>
      <w:ind w:left="420" w:leftChars="200"/>
    </w:pPr>
    <w:rPr>
      <w:sz w:val="24"/>
    </w:rPr>
  </w:style>
  <w:style w:type="paragraph" w:styleId="36">
    <w:name w:val="List Number 3"/>
    <w:basedOn w:val="1"/>
    <w:qFormat/>
    <w:uiPriority w:val="0"/>
    <w:pPr>
      <w:numPr>
        <w:ilvl w:val="0"/>
        <w:numId w:val="8"/>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9"/>
      </w:numPr>
      <w:spacing w:before="50" w:after="50"/>
      <w:ind w:left="935" w:hanging="454"/>
    </w:pPr>
  </w:style>
  <w:style w:type="paragraph" w:styleId="41">
    <w:name w:val="HTML Address"/>
    <w:basedOn w:val="1"/>
    <w:link w:val="124"/>
    <w:qFormat/>
    <w:uiPriority w:val="0"/>
    <w:rPr>
      <w:i/>
      <w:iCs/>
      <w:sz w:val="24"/>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39"/>
    <w:pPr>
      <w:ind w:left="840" w:leftChars="400"/>
    </w:pPr>
  </w:style>
  <w:style w:type="paragraph" w:styleId="45">
    <w:name w:val="Plain Text"/>
    <w:basedOn w:val="1"/>
    <w:link w:val="128"/>
    <w:qFormat/>
    <w:uiPriority w:val="0"/>
    <w:rPr>
      <w:rFonts w:hAnsi="Courier New" w:cs="Courier New" w:asciiTheme="minorEastAsia"/>
      <w:sz w:val="24"/>
    </w:rPr>
  </w:style>
  <w:style w:type="paragraph" w:styleId="46">
    <w:name w:val="List Bullet 5"/>
    <w:basedOn w:val="1"/>
    <w:qFormat/>
    <w:uiPriority w:val="0"/>
    <w:pPr>
      <w:numPr>
        <w:ilvl w:val="0"/>
        <w:numId w:val="10"/>
      </w:numPr>
      <w:spacing w:before="50" w:after="50"/>
      <w:ind w:left="2239" w:hanging="425"/>
    </w:pPr>
  </w:style>
  <w:style w:type="paragraph" w:styleId="47">
    <w:name w:val="List Number 4"/>
    <w:basedOn w:val="1"/>
    <w:qFormat/>
    <w:uiPriority w:val="0"/>
    <w:pPr>
      <w:numPr>
        <w:ilvl w:val="0"/>
        <w:numId w:val="11"/>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36"/>
    <w:qFormat/>
    <w:uiPriority w:val="0"/>
    <w:pPr>
      <w:ind w:left="100" w:leftChars="2500"/>
    </w:pPr>
    <w:rPr>
      <w:sz w:val="24"/>
    </w:rPr>
  </w:style>
  <w:style w:type="paragraph" w:styleId="51">
    <w:name w:val="Body Text Indent 2"/>
    <w:basedOn w:val="1"/>
    <w:link w:val="148"/>
    <w:qFormat/>
    <w:uiPriority w:val="0"/>
    <w:pPr>
      <w:spacing w:after="120" w:line="480" w:lineRule="auto"/>
      <w:ind w:left="420" w:leftChars="200"/>
    </w:pPr>
    <w:rPr>
      <w:sz w:val="24"/>
    </w:rPr>
  </w:style>
  <w:style w:type="paragraph" w:styleId="52">
    <w:name w:val="endnote text"/>
    <w:basedOn w:val="1"/>
    <w:qFormat/>
    <w:uiPriority w:val="0"/>
    <w:pPr>
      <w:jc w:val="left"/>
    </w:pPr>
  </w:style>
  <w:style w:type="paragraph" w:styleId="53">
    <w:name w:val="List Continue 5"/>
    <w:basedOn w:val="1"/>
    <w:qFormat/>
    <w:uiPriority w:val="0"/>
    <w:pPr>
      <w:spacing w:after="120"/>
      <w:ind w:left="2100" w:leftChars="1000"/>
      <w:contextualSpacing/>
    </w:pPr>
  </w:style>
  <w:style w:type="paragraph" w:styleId="54">
    <w:name w:val="Balloon Text"/>
    <w:basedOn w:val="1"/>
    <w:qFormat/>
    <w:uiPriority w:val="0"/>
    <w:pPr>
      <w:spacing w:before="50" w:after="50"/>
    </w:pPr>
    <w:rPr>
      <w:sz w:val="18"/>
      <w:szCs w:val="18"/>
    </w:rPr>
  </w:style>
  <w:style w:type="paragraph" w:styleId="55">
    <w:name w:val="footer"/>
    <w:basedOn w:val="1"/>
    <w:link w:val="101"/>
    <w:qFormat/>
    <w:uiPriority w:val="0"/>
    <w:pPr>
      <w:tabs>
        <w:tab w:val="center" w:pos="4153"/>
        <w:tab w:val="right" w:pos="8306"/>
      </w:tabs>
      <w:spacing w:before="50" w:after="50"/>
      <w:jc w:val="center"/>
    </w:pPr>
    <w:rPr>
      <w:sz w:val="18"/>
      <w:szCs w:val="18"/>
    </w:rPr>
  </w:style>
  <w:style w:type="paragraph" w:styleId="56">
    <w:name w:val="envelope return"/>
    <w:basedOn w:val="1"/>
    <w:qFormat/>
    <w:uiPriority w:val="0"/>
    <w:rPr>
      <w:rFonts w:asciiTheme="majorHAnsi" w:hAnsiTheme="majorHAnsi" w:eastAsiaTheme="majorEastAsia" w:cstheme="majorBidi"/>
    </w:rPr>
  </w:style>
  <w:style w:type="paragraph" w:styleId="57">
    <w:name w:val="header"/>
    <w:basedOn w:val="1"/>
    <w:link w:val="100"/>
    <w:qFormat/>
    <w:uiPriority w:val="0"/>
    <w:pPr>
      <w:pBdr>
        <w:top w:val="none" w:color="auto" w:sz="0" w:space="1"/>
        <w:left w:val="none" w:color="auto" w:sz="0" w:space="4"/>
        <w:bottom w:val="none" w:color="auto" w:sz="0" w:space="1"/>
        <w:right w:val="none" w:color="auto" w:sz="0" w:space="4"/>
      </w:pBdr>
      <w:tabs>
        <w:tab w:val="center" w:pos="4153"/>
        <w:tab w:val="right" w:pos="8306"/>
      </w:tabs>
      <w:spacing w:before="50" w:after="50"/>
      <w:jc w:val="center"/>
    </w:pPr>
    <w:rPr>
      <w:sz w:val="18"/>
      <w:szCs w:val="18"/>
    </w:rPr>
  </w:style>
  <w:style w:type="paragraph" w:styleId="58">
    <w:name w:val="Signature"/>
    <w:basedOn w:val="1"/>
    <w:link w:val="135"/>
    <w:qFormat/>
    <w:uiPriority w:val="0"/>
    <w:pPr>
      <w:ind w:left="100" w:leftChars="2100"/>
    </w:pPr>
    <w:rPr>
      <w:sz w:val="24"/>
    </w:rPr>
  </w:style>
  <w:style w:type="paragraph" w:styleId="59">
    <w:name w:val="toc 1"/>
    <w:basedOn w:val="1"/>
    <w:next w:val="1"/>
    <w:qFormat/>
    <w:uiPriority w:val="39"/>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Theme="majorHAnsi" w:hAnsiTheme="majorHAnsi" w:eastAsiaTheme="majorEastAsia" w:cstheme="majorBidi"/>
      <w:b/>
      <w:bCs/>
    </w:rPr>
  </w:style>
  <w:style w:type="paragraph" w:styleId="63">
    <w:name w:val="index 1"/>
    <w:basedOn w:val="1"/>
    <w:next w:val="1"/>
    <w:qFormat/>
    <w:uiPriority w:val="0"/>
  </w:style>
  <w:style w:type="paragraph" w:styleId="64">
    <w:name w:val="Subtitle"/>
    <w:next w:val="1"/>
    <w:qFormat/>
    <w:uiPriority w:val="0"/>
    <w:pPr>
      <w:adjustRightInd w:val="0"/>
      <w:snapToGrid w:val="0"/>
      <w:spacing w:line="264" w:lineRule="auto"/>
      <w:jc w:val="center"/>
      <w:outlineLvl w:val="1"/>
    </w:pPr>
    <w:rPr>
      <w:rFonts w:ascii="汉仪文黑-85W" w:hAnsi="汉仪文黑-85W" w:eastAsia="汉仪文黑-85W" w:cs="Times New Roman"/>
      <w:color w:val="D9383E"/>
      <w:kern w:val="2"/>
      <w:sz w:val="48"/>
      <w:szCs w:val="48"/>
      <w:lang w:val="en-US" w:eastAsia="zh-CN" w:bidi="ar-SA"/>
    </w:rPr>
  </w:style>
  <w:style w:type="paragraph" w:styleId="65">
    <w:name w:val="List Number 5"/>
    <w:basedOn w:val="1"/>
    <w:qFormat/>
    <w:uiPriority w:val="0"/>
    <w:pPr>
      <w:numPr>
        <w:ilvl w:val="0"/>
        <w:numId w:val="12"/>
      </w:numPr>
      <w:contextualSpacing/>
    </w:pPr>
  </w:style>
  <w:style w:type="paragraph" w:styleId="66">
    <w:name w:val="List"/>
    <w:basedOn w:val="1"/>
    <w:qFormat/>
    <w:uiPriority w:val="0"/>
    <w:pPr>
      <w:ind w:left="200" w:hanging="200" w:hangingChars="200"/>
      <w:contextualSpacing/>
    </w:pPr>
  </w:style>
  <w:style w:type="paragraph" w:styleId="67">
    <w:name w:val="footnote text"/>
    <w:basedOn w:val="1"/>
    <w:qFormat/>
    <w:uiPriority w:val="0"/>
    <w:pPr>
      <w:spacing w:before="50" w:after="5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contextualSpacing/>
    </w:pPr>
  </w:style>
  <w:style w:type="paragraph" w:styleId="70">
    <w:name w:val="Body Text Indent 3"/>
    <w:basedOn w:val="1"/>
    <w:link w:val="149"/>
    <w:qFormat/>
    <w:uiPriority w:val="0"/>
    <w:pPr>
      <w:spacing w:after="120"/>
      <w:ind w:left="420" w:leftChars="200"/>
    </w:pPr>
    <w:rPr>
      <w:sz w:val="16"/>
      <w:szCs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39"/>
    <w:pPr>
      <w:ind w:left="420" w:leftChars="200"/>
    </w:pPr>
  </w:style>
  <w:style w:type="paragraph" w:styleId="75">
    <w:name w:val="toc 9"/>
    <w:basedOn w:val="1"/>
    <w:next w:val="1"/>
    <w:qFormat/>
    <w:uiPriority w:val="0"/>
    <w:pPr>
      <w:ind w:left="3360" w:leftChars="1600"/>
    </w:pPr>
  </w:style>
  <w:style w:type="paragraph" w:styleId="76">
    <w:name w:val="Body Text 2"/>
    <w:basedOn w:val="1"/>
    <w:link w:val="143"/>
    <w:qFormat/>
    <w:uiPriority w:val="0"/>
    <w:pPr>
      <w:spacing w:after="120" w:line="480" w:lineRule="auto"/>
    </w:pPr>
    <w:rPr>
      <w:sz w:val="24"/>
    </w:rPr>
  </w:style>
  <w:style w:type="paragraph" w:styleId="77">
    <w:name w:val="List 4"/>
    <w:basedOn w:val="1"/>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140"/>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hd w:val="pct20" w:color="auto" w:fill="auto"/>
    </w:rPr>
  </w:style>
  <w:style w:type="paragraph" w:styleId="80">
    <w:name w:val="HTML Preformatted"/>
    <w:basedOn w:val="1"/>
    <w:link w:val="125"/>
    <w:qFormat/>
    <w:uiPriority w:val="0"/>
    <w:rPr>
      <w:rFonts w:ascii="Courier New" w:hAnsi="Courier New" w:cs="Courier New"/>
    </w:rPr>
  </w:style>
  <w:style w:type="paragraph" w:styleId="81">
    <w:name w:val="Normal (Web)"/>
    <w:basedOn w:val="1"/>
    <w:qFormat/>
    <w:uiPriority w:val="0"/>
    <w:rPr>
      <w:rFonts w:ascii="Times New Roman" w:hAnsi="Times New Roman" w:cs="Times New Roman"/>
    </w:rPr>
  </w:style>
  <w:style w:type="paragraph" w:styleId="82">
    <w:name w:val="List Continue 3"/>
    <w:basedOn w:val="1"/>
    <w:qFormat/>
    <w:uiPriority w:val="0"/>
    <w:pPr>
      <w:spacing w:after="120"/>
      <w:ind w:left="1260" w:leftChars="600"/>
      <w:contextualSpacing/>
    </w:pPr>
  </w:style>
  <w:style w:type="paragraph" w:styleId="83">
    <w:name w:val="index 2"/>
    <w:basedOn w:val="1"/>
    <w:next w:val="1"/>
    <w:qFormat/>
    <w:uiPriority w:val="0"/>
    <w:pPr>
      <w:ind w:left="200" w:leftChars="200"/>
    </w:pPr>
  </w:style>
  <w:style w:type="paragraph" w:styleId="84">
    <w:name w:val="Title"/>
    <w:qFormat/>
    <w:uiPriority w:val="10"/>
    <w:pPr>
      <w:adjustRightInd w:val="0"/>
      <w:snapToGrid w:val="0"/>
      <w:spacing w:before="60" w:beforeLines="60" w:line="288" w:lineRule="auto"/>
      <w:jc w:val="center"/>
      <w:outlineLvl w:val="0"/>
    </w:pPr>
    <w:rPr>
      <w:rFonts w:ascii="汉仪文黑-85W" w:hAnsi="汉仪文黑-85W" w:eastAsia="汉仪文黑-85W" w:cs="Times New Roman"/>
      <w:color w:val="D9383E"/>
      <w:sz w:val="72"/>
      <w:szCs w:val="72"/>
      <w:lang w:val="en-US" w:eastAsia="zh-CN" w:bidi="ar-SA"/>
    </w:rPr>
  </w:style>
  <w:style w:type="paragraph" w:styleId="85">
    <w:name w:val="annotation subject"/>
    <w:basedOn w:val="28"/>
    <w:next w:val="28"/>
    <w:qFormat/>
    <w:uiPriority w:val="0"/>
    <w:rPr>
      <w:b/>
    </w:rPr>
  </w:style>
  <w:style w:type="paragraph" w:styleId="86">
    <w:name w:val="Body Text First Indent"/>
    <w:basedOn w:val="34"/>
    <w:link w:val="145"/>
    <w:qFormat/>
    <w:uiPriority w:val="0"/>
    <w:pPr>
      <w:spacing w:before="20" w:after="120"/>
      <w:ind w:firstLine="420" w:firstLineChars="100"/>
    </w:pPr>
  </w:style>
  <w:style w:type="paragraph" w:styleId="87">
    <w:name w:val="Body Text First Indent 2"/>
    <w:basedOn w:val="35"/>
    <w:link w:val="147"/>
    <w:qFormat/>
    <w:uiPriority w:val="0"/>
    <w:pPr>
      <w:ind w:firstLine="420" w:firstLineChars="200"/>
    </w:pPr>
  </w:style>
  <w:style w:type="table" w:styleId="89">
    <w:name w:val="Table Grid"/>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qFormat/>
    <w:uiPriority w:val="22"/>
    <w:rPr>
      <w:rFonts w:ascii="汉仪文黑-55简" w:hAnsi="汉仪文黑-55简" w:eastAsia="汉仪文黑-55简"/>
      <w:b/>
      <w:iCs/>
      <w:color w:val="000000"/>
      <w:sz w:val="24"/>
      <w:szCs w:val="28"/>
      <w:u w:val="none"/>
      <w:shd w:val="clear" w:color="auto" w:fill="auto"/>
    </w:rPr>
  </w:style>
  <w:style w:type="character" w:styleId="92">
    <w:name w:val="endnote reference"/>
    <w:basedOn w:val="90"/>
    <w:qFormat/>
    <w:uiPriority w:val="0"/>
    <w:rPr>
      <w:rFonts w:ascii="汉仪文黑-55简" w:hAnsi="汉仪文黑-55简" w:eastAsia="汉仪文黑-55简" w:cstheme="minorBidi"/>
      <w:kern w:val="2"/>
      <w:sz w:val="24"/>
      <w:szCs w:val="24"/>
      <w:vertAlign w:val="superscript"/>
      <w:lang w:val="en-US" w:eastAsia="zh-CN" w:bidi="ar-SA"/>
    </w:rPr>
  </w:style>
  <w:style w:type="character" w:styleId="93">
    <w:name w:val="page number"/>
    <w:basedOn w:val="90"/>
    <w:qFormat/>
    <w:uiPriority w:val="0"/>
    <w:rPr>
      <w:rFonts w:ascii="汉仪文黑-55简" w:hAnsi="汉仪文黑-55简" w:eastAsia="汉仪文黑-55简"/>
      <w:color w:val="7F7F7F" w:themeColor="background1" w:themeShade="80"/>
    </w:rPr>
  </w:style>
  <w:style w:type="character" w:styleId="94">
    <w:name w:val="FollowedHyperlink"/>
    <w:basedOn w:val="90"/>
    <w:qFormat/>
    <w:uiPriority w:val="0"/>
    <w:rPr>
      <w:rFonts w:ascii="汉仪文黑-55简" w:hAnsi="汉仪文黑-55简" w:eastAsia="汉仪文黑-55简" w:cstheme="minorBidi"/>
      <w:color w:val="800080"/>
      <w:kern w:val="2"/>
      <w:sz w:val="24"/>
      <w:szCs w:val="24"/>
      <w:u w:val="single"/>
      <w:lang w:val="en-US" w:eastAsia="zh-CN" w:bidi="ar-SA"/>
    </w:rPr>
  </w:style>
  <w:style w:type="character" w:styleId="95">
    <w:name w:val="Emphasis"/>
    <w:basedOn w:val="90"/>
    <w:qFormat/>
    <w:uiPriority w:val="20"/>
    <w:rPr>
      <w:b/>
      <w:bCs/>
      <w:color w:val="D9383E"/>
      <w:sz w:val="28"/>
      <w:szCs w:val="22"/>
    </w:rPr>
  </w:style>
  <w:style w:type="character" w:styleId="96">
    <w:name w:val="Hyperlink"/>
    <w:basedOn w:val="90"/>
    <w:qFormat/>
    <w:uiPriority w:val="99"/>
    <w:rPr>
      <w:rFonts w:ascii="汉仪文黑-55简" w:hAnsi="汉仪文黑-55简" w:eastAsia="汉仪文黑-55简" w:cstheme="minorBidi"/>
      <w:color w:val="0000FF"/>
      <w:kern w:val="2"/>
      <w:sz w:val="24"/>
      <w:szCs w:val="24"/>
      <w:u w:val="single"/>
      <w:lang w:val="en-US" w:eastAsia="zh-CN" w:bidi="ar-SA"/>
    </w:rPr>
  </w:style>
  <w:style w:type="character" w:styleId="97">
    <w:name w:val="annotation reference"/>
    <w:basedOn w:val="90"/>
    <w:qFormat/>
    <w:uiPriority w:val="0"/>
    <w:rPr>
      <w:rFonts w:ascii="汉仪文黑-55简" w:hAnsi="汉仪文黑-55简" w:eastAsia="汉仪文黑-55简" w:cstheme="minorBidi"/>
      <w:kern w:val="2"/>
      <w:sz w:val="21"/>
      <w:szCs w:val="21"/>
      <w:lang w:val="en-US" w:eastAsia="zh-CN" w:bidi="ar-SA"/>
    </w:rPr>
  </w:style>
  <w:style w:type="character" w:styleId="98">
    <w:name w:val="footnote reference"/>
    <w:basedOn w:val="90"/>
    <w:qFormat/>
    <w:uiPriority w:val="0"/>
    <w:rPr>
      <w:vertAlign w:val="superscript"/>
    </w:rPr>
  </w:style>
  <w:style w:type="character" w:customStyle="1" w:styleId="99">
    <w:name w:val="标题 3 字符1"/>
    <w:link w:val="5"/>
    <w:qFormat/>
    <w:uiPriority w:val="9"/>
    <w:rPr>
      <w:rFonts w:ascii="汉仪文黑-85W" w:hAnsi="汉仪文黑-85W" w:eastAsia="汉仪文黑-85W" w:cstheme="minorBidi"/>
      <w:kern w:val="2"/>
      <w:sz w:val="28"/>
      <w:szCs w:val="32"/>
    </w:rPr>
  </w:style>
  <w:style w:type="character" w:customStyle="1" w:styleId="100">
    <w:name w:val="页眉 字符"/>
    <w:link w:val="57"/>
    <w:qFormat/>
    <w:uiPriority w:val="99"/>
    <w:rPr>
      <w:sz w:val="18"/>
      <w:szCs w:val="18"/>
    </w:rPr>
  </w:style>
  <w:style w:type="character" w:customStyle="1" w:styleId="101">
    <w:name w:val="页脚 字符"/>
    <w:link w:val="55"/>
    <w:qFormat/>
    <w:uiPriority w:val="99"/>
    <w:rPr>
      <w:sz w:val="18"/>
      <w:szCs w:val="18"/>
    </w:rPr>
  </w:style>
  <w:style w:type="character" w:customStyle="1" w:styleId="102">
    <w:name w:val="未处理的提及1"/>
    <w:basedOn w:val="90"/>
    <w:semiHidden/>
    <w:unhideWhenUsed/>
    <w:qFormat/>
    <w:uiPriority w:val="99"/>
    <w:rPr>
      <w:color w:val="605E5C"/>
      <w:shd w:val="clear" w:color="auto" w:fill="E1DFDD"/>
    </w:rPr>
  </w:style>
  <w:style w:type="character" w:customStyle="1" w:styleId="103">
    <w:name w:val="标题 2 字符"/>
    <w:link w:val="4"/>
    <w:qFormat/>
    <w:uiPriority w:val="9"/>
    <w:rPr>
      <w:rFonts w:ascii="汉仪文黑-85W" w:hAnsi="汉仪文黑-85W" w:eastAsia="汉仪文黑-85W" w:cstheme="minorBidi"/>
      <w:iCs/>
      <w:kern w:val="2"/>
      <w:sz w:val="36"/>
      <w:szCs w:val="36"/>
      <w:u w:color="ED7D31" w:themeColor="accent2"/>
      <w:shd w:val="clear" w:color="auto" w:fill="FFFFFF" w:themeFill="background1"/>
    </w:rPr>
  </w:style>
  <w:style w:type="character" w:customStyle="1" w:styleId="104">
    <w:name w:val="标题 1 字符"/>
    <w:basedOn w:val="90"/>
    <w:link w:val="3"/>
    <w:qFormat/>
    <w:uiPriority w:val="9"/>
    <w:rPr>
      <w:rFonts w:ascii="汉仪正圆 55简" w:hAnsi="汉仪正圆 55简" w:eastAsia="汉仪正圆 55简" w:cs="汉仪正圆 55简"/>
      <w:b/>
      <w:kern w:val="44"/>
      <w:sz w:val="40"/>
      <w:szCs w:val="40"/>
      <w:shd w:val="clear" w:color="auto" w:fill="FFFFFF" w:themeFill="background1"/>
    </w:rPr>
  </w:style>
  <w:style w:type="paragraph" w:customStyle="1" w:styleId="105">
    <w:name w:val="TOC 标题1"/>
    <w:basedOn w:val="3"/>
    <w:next w:val="1"/>
    <w:unhideWhenUsed/>
    <w:qFormat/>
    <w:uiPriority w:val="39"/>
    <w:pPr>
      <w:spacing w:before="240" w:line="259" w:lineRule="auto"/>
      <w:outlineLvl w:val="9"/>
    </w:pPr>
    <w:rPr>
      <w:rFonts w:asciiTheme="majorHAnsi" w:hAnsiTheme="majorHAnsi" w:eastAsiaTheme="majorEastAsia" w:cstheme="majorBidi"/>
      <w:color w:val="2F5597" w:themeColor="accent1" w:themeShade="BF"/>
      <w:kern w:val="0"/>
      <w:sz w:val="32"/>
      <w:szCs w:val="32"/>
    </w:rPr>
  </w:style>
  <w:style w:type="character" w:customStyle="1" w:styleId="106">
    <w:name w:val="标题 3 字符"/>
    <w:basedOn w:val="90"/>
    <w:qFormat/>
    <w:uiPriority w:val="9"/>
    <w:rPr>
      <w:rFonts w:asciiTheme="minorHAnsi" w:hAnsiTheme="minorHAnsi" w:eastAsiaTheme="minorEastAsia" w:cstheme="minorBidi"/>
      <w:b/>
      <w:bCs/>
      <w:kern w:val="2"/>
      <w:sz w:val="24"/>
      <w:szCs w:val="24"/>
    </w:rPr>
  </w:style>
  <w:style w:type="character" w:customStyle="1" w:styleId="107">
    <w:name w:val="正文文本 字符"/>
    <w:basedOn w:val="90"/>
    <w:qFormat/>
    <w:uiPriority w:val="0"/>
    <w:rPr>
      <w:rFonts w:ascii="汉仪文黑-55简" w:hAnsi="汉仪文黑-55简" w:eastAsia="汉仪文黑-55简"/>
      <w:kern w:val="2"/>
      <w:sz w:val="24"/>
      <w:szCs w:val="24"/>
    </w:rPr>
  </w:style>
  <w:style w:type="character" w:customStyle="1" w:styleId="108">
    <w:name w:val="标题 4 字符"/>
    <w:basedOn w:val="90"/>
    <w:qFormat/>
    <w:uiPriority w:val="9"/>
    <w:rPr>
      <w:rFonts w:asciiTheme="majorHAnsi" w:hAnsiTheme="majorHAnsi" w:eastAsiaTheme="minorEastAsia" w:cstheme="majorBidi"/>
      <w:bCs/>
      <w:kern w:val="2"/>
      <w:sz w:val="16"/>
      <w:szCs w:val="28"/>
    </w:rPr>
  </w:style>
  <w:style w:type="character" w:customStyle="1" w:styleId="109">
    <w:name w:val="未处理的提及2"/>
    <w:basedOn w:val="90"/>
    <w:semiHidden/>
    <w:unhideWhenUsed/>
    <w:qFormat/>
    <w:uiPriority w:val="99"/>
    <w:rPr>
      <w:color w:val="605E5C"/>
      <w:shd w:val="clear" w:color="auto" w:fill="E1DFDD"/>
    </w:rPr>
  </w:style>
  <w:style w:type="character" w:customStyle="1" w:styleId="110">
    <w:name w:val="正文文本 字符1"/>
    <w:link w:val="34"/>
    <w:qFormat/>
    <w:uiPriority w:val="1"/>
  </w:style>
  <w:style w:type="paragraph" w:customStyle="1" w:styleId="111">
    <w:name w:val="代码"/>
    <w:basedOn w:val="34"/>
    <w:link w:val="112"/>
    <w:qFormat/>
    <w:uiPriority w:val="0"/>
    <w:pPr>
      <w:shd w:val="clear" w:color="auto" w:fill="F1F1F1" w:themeFill="background1" w:themeFillShade="F2"/>
      <w:spacing w:after="0" w:line="240" w:lineRule="exact"/>
    </w:pPr>
    <w:rPr>
      <w:sz w:val="16"/>
    </w:rPr>
  </w:style>
  <w:style w:type="character" w:customStyle="1" w:styleId="112">
    <w:name w:val="代码 字符1"/>
    <w:basedOn w:val="110"/>
    <w:link w:val="111"/>
    <w:qFormat/>
    <w:uiPriority w:val="0"/>
    <w:rPr>
      <w:rFonts w:asciiTheme="minorHAnsi" w:hAnsiTheme="minorHAnsi" w:eastAsiaTheme="minorEastAsia" w:cstheme="minorBidi"/>
      <w:kern w:val="2"/>
      <w:sz w:val="16"/>
      <w:szCs w:val="22"/>
      <w:shd w:val="clear" w:color="auto" w:fill="F1F1F1" w:themeFill="background1" w:themeFillShade="F2"/>
    </w:rPr>
  </w:style>
  <w:style w:type="paragraph" w:customStyle="1" w:styleId="113">
    <w:name w:val="目录标题"/>
    <w:link w:val="114"/>
    <w:qFormat/>
    <w:uiPriority w:val="0"/>
    <w:pPr>
      <w:adjustRightInd w:val="0"/>
      <w:snapToGrid w:val="0"/>
      <w:jc w:val="center"/>
    </w:pPr>
    <w:rPr>
      <w:rFonts w:ascii="MiSans" w:hAnsi="MiSans" w:eastAsia="MiSans" w:cstheme="minorBidi"/>
      <w:b/>
      <w:bCs/>
      <w:sz w:val="32"/>
      <w:szCs w:val="32"/>
      <w:lang w:val="en-US" w:eastAsia="zh-CN" w:bidi="ar-SA"/>
    </w:rPr>
  </w:style>
  <w:style w:type="character" w:customStyle="1" w:styleId="114">
    <w:name w:val="目录标题 Char"/>
    <w:link w:val="113"/>
    <w:qFormat/>
    <w:uiPriority w:val="0"/>
    <w:rPr>
      <w:rFonts w:ascii="MiSans" w:hAnsi="MiSans" w:eastAsia="MiSans"/>
      <w:b/>
      <w:bCs/>
      <w:sz w:val="32"/>
      <w:szCs w:val="32"/>
    </w:rPr>
  </w:style>
  <w:style w:type="paragraph" w:customStyle="1" w:styleId="115">
    <w:name w:val="题注1"/>
    <w:basedOn w:val="1"/>
    <w:qFormat/>
    <w:uiPriority w:val="0"/>
    <w:rPr>
      <w:szCs w:val="20"/>
    </w:rPr>
  </w:style>
  <w:style w:type="paragraph" w:customStyle="1" w:styleId="116">
    <w:name w:val="文档说明标题"/>
    <w:next w:val="1"/>
    <w:qFormat/>
    <w:uiPriority w:val="0"/>
    <w:pPr>
      <w:keepNext/>
      <w:keepLines/>
      <w:tabs>
        <w:tab w:val="left" w:pos="0"/>
      </w:tabs>
      <w:adjustRightInd w:val="0"/>
      <w:snapToGrid w:val="0"/>
      <w:spacing w:line="264" w:lineRule="auto"/>
      <w:jc w:val="center"/>
      <w:outlineLvl w:val="0"/>
    </w:pPr>
    <w:rPr>
      <w:rFonts w:ascii="汉仪文黑-85W" w:hAnsi="汉仪文黑-85W" w:eastAsia="汉仪文黑-85W" w:cs="Times New Roman"/>
      <w:kern w:val="44"/>
      <w:sz w:val="48"/>
      <w:szCs w:val="48"/>
      <w:lang w:val="en-US" w:eastAsia="zh-CN" w:bidi="ar-SA"/>
    </w:rPr>
  </w:style>
  <w:style w:type="paragraph" w:customStyle="1" w:styleId="117">
    <w:name w:val="章标题"/>
    <w:qFormat/>
    <w:uiPriority w:val="0"/>
    <w:pPr>
      <w:keepNext/>
      <w:keepLines/>
      <w:tabs>
        <w:tab w:val="left" w:pos="0"/>
      </w:tabs>
      <w:adjustRightInd w:val="0"/>
      <w:snapToGrid w:val="0"/>
      <w:spacing w:line="264" w:lineRule="auto"/>
      <w:jc w:val="center"/>
      <w:outlineLvl w:val="0"/>
    </w:pPr>
    <w:rPr>
      <w:rFonts w:ascii="汉仪文黑-85W" w:hAnsi="汉仪文黑-85W" w:eastAsia="汉仪文黑-85W" w:cs="Times New Roman"/>
      <w:kern w:val="44"/>
      <w:sz w:val="40"/>
      <w:szCs w:val="40"/>
      <w:lang w:val="en-US" w:eastAsia="zh-CN" w:bidi="ar-SA"/>
    </w:rPr>
  </w:style>
  <w:style w:type="paragraph" w:customStyle="1" w:styleId="118">
    <w:name w:val="节标题"/>
    <w:qFormat/>
    <w:uiPriority w:val="0"/>
    <w:pPr>
      <w:keepNext/>
      <w:keepLines/>
      <w:tabs>
        <w:tab w:val="left" w:pos="0"/>
      </w:tabs>
      <w:adjustRightInd w:val="0"/>
      <w:snapToGrid w:val="0"/>
      <w:spacing w:line="264" w:lineRule="auto"/>
      <w:jc w:val="center"/>
    </w:pPr>
    <w:rPr>
      <w:rFonts w:ascii="汉仪文黑-85W" w:hAnsi="汉仪文黑-85W" w:eastAsia="汉仪文黑-85W" w:cstheme="minorBidi"/>
      <w:color w:val="D9383E"/>
      <w:kern w:val="2"/>
      <w:sz w:val="36"/>
      <w:szCs w:val="36"/>
      <w:lang w:val="en-US" w:eastAsia="zh-CN" w:bidi="ar-SA"/>
    </w:rPr>
  </w:style>
  <w:style w:type="paragraph" w:customStyle="1" w:styleId="119">
    <w:name w:val="附录标题"/>
    <w:qFormat/>
    <w:uiPriority w:val="0"/>
    <w:pPr>
      <w:keepNext/>
      <w:keepLines/>
      <w:tabs>
        <w:tab w:val="left" w:pos="0"/>
      </w:tabs>
      <w:adjustRightInd w:val="0"/>
      <w:snapToGrid w:val="0"/>
      <w:spacing w:line="264" w:lineRule="auto"/>
      <w:jc w:val="center"/>
      <w:outlineLvl w:val="0"/>
    </w:pPr>
    <w:rPr>
      <w:rFonts w:ascii="汉仪文黑-85W" w:hAnsi="汉仪文黑-85W" w:eastAsia="汉仪文黑-85W" w:cs="Times New Roman"/>
      <w:kern w:val="44"/>
      <w:sz w:val="40"/>
      <w:szCs w:val="40"/>
      <w:lang w:val="en-US" w:eastAsia="zh-CN" w:bidi="ar-SA"/>
    </w:rPr>
  </w:style>
  <w:style w:type="character" w:customStyle="1" w:styleId="120">
    <w:name w:val="摘要"/>
    <w:basedOn w:val="90"/>
    <w:qFormat/>
    <w:uiPriority w:val="0"/>
    <w:rPr>
      <w:rFonts w:hint="default" w:ascii="汉仪文黑-55简" w:hAnsi="汉仪文黑-55简" w:eastAsia="汉仪文黑-55简" w:cs="Times New Roman"/>
      <w:b/>
      <w:bCs/>
      <w:sz w:val="24"/>
      <w:szCs w:val="24"/>
      <w:lang w:val="en-US" w:eastAsia="zh-CN"/>
    </w:rPr>
  </w:style>
  <w:style w:type="character" w:customStyle="1" w:styleId="121">
    <w:name w:val="参考文献条目"/>
    <w:basedOn w:val="90"/>
    <w:qFormat/>
    <w:uiPriority w:val="0"/>
    <w:rPr>
      <w:rFonts w:hint="default" w:ascii="汉仪文黑-55简" w:hAnsi="汉仪文黑-55简" w:eastAsia="汉仪文黑-55简" w:cs="Times New Roman"/>
      <w:sz w:val="21"/>
      <w:szCs w:val="21"/>
      <w:lang w:val="en-US" w:eastAsia="zh-CN"/>
    </w:rPr>
  </w:style>
  <w:style w:type="character" w:customStyle="1" w:styleId="122">
    <w:name w:val="关键词"/>
    <w:basedOn w:val="90"/>
    <w:qFormat/>
    <w:uiPriority w:val="0"/>
    <w:rPr>
      <w:rFonts w:hint="default" w:ascii="汉仪文黑-55简" w:hAnsi="汉仪文黑-55简" w:eastAsia="汉仪文黑-55简" w:cs="Times New Roman"/>
      <w:b/>
      <w:bCs/>
      <w:sz w:val="24"/>
      <w:szCs w:val="24"/>
      <w:lang w:val="en-US" w:eastAsia="zh-CN"/>
    </w:rPr>
  </w:style>
  <w:style w:type="character" w:customStyle="1" w:styleId="123">
    <w:name w:val="着重标题"/>
    <w:basedOn w:val="90"/>
    <w:qFormat/>
    <w:uiPriority w:val="0"/>
    <w:rPr>
      <w:rFonts w:hint="default" w:ascii="汉仪文黑-55简" w:hAnsi="汉仪文黑-55简" w:eastAsia="汉仪文黑-55简" w:cs="Times New Roman"/>
      <w:sz w:val="24"/>
      <w:szCs w:val="24"/>
      <w:lang w:val="en-US" w:eastAsia="zh-CN"/>
    </w:rPr>
  </w:style>
  <w:style w:type="character" w:customStyle="1" w:styleId="124">
    <w:name w:val="HTML 地址 字符"/>
    <w:basedOn w:val="90"/>
    <w:link w:val="41"/>
    <w:qFormat/>
    <w:uiPriority w:val="0"/>
    <w:rPr>
      <w:rFonts w:ascii="汉仪文黑-55简" w:hAnsi="汉仪文黑-55简" w:eastAsia="汉仪文黑-55简"/>
      <w:i/>
      <w:iCs/>
      <w:kern w:val="2"/>
      <w:sz w:val="24"/>
      <w:szCs w:val="24"/>
    </w:rPr>
  </w:style>
  <w:style w:type="character" w:customStyle="1" w:styleId="125">
    <w:name w:val="HTML 预设格式 字符"/>
    <w:basedOn w:val="90"/>
    <w:link w:val="80"/>
    <w:qFormat/>
    <w:uiPriority w:val="0"/>
    <w:rPr>
      <w:rFonts w:ascii="Courier New" w:hAnsi="Courier New" w:eastAsia="汉仪文黑-55简" w:cs="Courier New"/>
      <w:kern w:val="2"/>
    </w:rPr>
  </w:style>
  <w:style w:type="paragraph" w:customStyle="1" w:styleId="126">
    <w:name w:val="TOC 标题2"/>
    <w:basedOn w:val="3"/>
    <w:next w:val="1"/>
    <w:semiHidden/>
    <w:unhideWhenUsed/>
    <w:qFormat/>
    <w:uiPriority w:val="39"/>
    <w:pPr>
      <w:shd w:val="clear" w:color="auto" w:fill="auto"/>
      <w:tabs>
        <w:tab w:val="clear" w:pos="0"/>
      </w:tabs>
      <w:spacing w:before="340" w:after="330" w:line="578" w:lineRule="auto"/>
      <w:jc w:val="both"/>
      <w:outlineLvl w:val="9"/>
    </w:pPr>
    <w:rPr>
      <w:rFonts w:ascii="汉仪文黑-55简" w:hAnsi="汉仪文黑-55简" w:eastAsia="汉仪文黑-55简"/>
      <w:b w:val="0"/>
      <w:bCs/>
      <w:sz w:val="44"/>
      <w:szCs w:val="44"/>
    </w:rPr>
  </w:style>
  <w:style w:type="character" w:customStyle="1" w:styleId="127">
    <w:name w:val="称呼 字符"/>
    <w:basedOn w:val="90"/>
    <w:link w:val="30"/>
    <w:qFormat/>
    <w:uiPriority w:val="0"/>
    <w:rPr>
      <w:rFonts w:ascii="汉仪文黑-55简" w:hAnsi="汉仪文黑-55简" w:eastAsia="汉仪文黑-55简"/>
      <w:kern w:val="2"/>
      <w:sz w:val="24"/>
      <w:szCs w:val="24"/>
    </w:rPr>
  </w:style>
  <w:style w:type="character" w:customStyle="1" w:styleId="128">
    <w:name w:val="纯文本 字符"/>
    <w:basedOn w:val="90"/>
    <w:link w:val="45"/>
    <w:qFormat/>
    <w:uiPriority w:val="0"/>
    <w:rPr>
      <w:rFonts w:hAnsi="Courier New" w:cs="Courier New" w:asciiTheme="minorEastAsia"/>
      <w:kern w:val="2"/>
      <w:sz w:val="24"/>
      <w:szCs w:val="24"/>
    </w:rPr>
  </w:style>
  <w:style w:type="character" w:customStyle="1" w:styleId="129">
    <w:name w:val="电子邮件签名 字符"/>
    <w:basedOn w:val="90"/>
    <w:link w:val="19"/>
    <w:qFormat/>
    <w:uiPriority w:val="0"/>
    <w:rPr>
      <w:rFonts w:ascii="汉仪文黑-55简" w:hAnsi="汉仪文黑-55简" w:eastAsia="汉仪文黑-55简"/>
      <w:kern w:val="2"/>
      <w:sz w:val="24"/>
      <w:szCs w:val="24"/>
    </w:rPr>
  </w:style>
  <w:style w:type="character" w:customStyle="1" w:styleId="130">
    <w:name w:val="宏文本 字符"/>
    <w:basedOn w:val="90"/>
    <w:link w:val="2"/>
    <w:qFormat/>
    <w:uiPriority w:val="0"/>
    <w:rPr>
      <w:rFonts w:ascii="Courier New" w:hAnsi="Courier New" w:eastAsia="宋体" w:cs="Courier New"/>
      <w:kern w:val="2"/>
      <w:sz w:val="24"/>
      <w:szCs w:val="24"/>
    </w:rPr>
  </w:style>
  <w:style w:type="character" w:customStyle="1" w:styleId="131">
    <w:name w:val="结束语 字符"/>
    <w:basedOn w:val="90"/>
    <w:link w:val="32"/>
    <w:qFormat/>
    <w:uiPriority w:val="0"/>
    <w:rPr>
      <w:rFonts w:ascii="汉仪文黑-55简" w:hAnsi="汉仪文黑-55简" w:eastAsia="汉仪文黑-55简"/>
      <w:kern w:val="2"/>
      <w:sz w:val="24"/>
      <w:szCs w:val="24"/>
    </w:rPr>
  </w:style>
  <w:style w:type="paragraph" w:styleId="132">
    <w:name w:val="List Paragraph"/>
    <w:basedOn w:val="1"/>
    <w:qFormat/>
    <w:uiPriority w:val="99"/>
    <w:pPr>
      <w:ind w:firstLine="420" w:firstLineChars="200"/>
    </w:pPr>
  </w:style>
  <w:style w:type="paragraph" w:styleId="133">
    <w:name w:val="Intense Quote"/>
    <w:basedOn w:val="1"/>
    <w:next w:val="1"/>
    <w:link w:val="134"/>
    <w:qFormat/>
    <w:uiPriority w:val="99"/>
    <w:pPr>
      <w:pBdr>
        <w:top w:val="single" w:color="4472C4" w:themeColor="accent1" w:sz="4" w:space="10"/>
        <w:bottom w:val="single" w:color="4472C4" w:themeColor="accent1" w:sz="4" w:space="10"/>
      </w:pBdr>
      <w:spacing w:before="360" w:after="360"/>
      <w:ind w:left="864" w:right="864"/>
      <w:jc w:val="center"/>
    </w:pPr>
    <w:rPr>
      <w:i/>
      <w:iCs/>
      <w:color w:val="4472C4" w:themeColor="accent1"/>
      <w:sz w:val="24"/>
      <w14:textFill>
        <w14:solidFill>
          <w14:schemeClr w14:val="accent1"/>
        </w14:solidFill>
      </w14:textFill>
    </w:rPr>
  </w:style>
  <w:style w:type="character" w:customStyle="1" w:styleId="134">
    <w:name w:val="明显引用 字符"/>
    <w:basedOn w:val="90"/>
    <w:link w:val="133"/>
    <w:qFormat/>
    <w:uiPriority w:val="99"/>
    <w:rPr>
      <w:rFonts w:ascii="汉仪文黑-55简" w:hAnsi="汉仪文黑-55简" w:eastAsia="汉仪文黑-55简"/>
      <w:i/>
      <w:iCs/>
      <w:color w:val="4472C4" w:themeColor="accent1"/>
      <w:kern w:val="2"/>
      <w:sz w:val="24"/>
      <w:szCs w:val="24"/>
      <w14:textFill>
        <w14:solidFill>
          <w14:schemeClr w14:val="accent1"/>
        </w14:solidFill>
      </w14:textFill>
    </w:rPr>
  </w:style>
  <w:style w:type="character" w:customStyle="1" w:styleId="135">
    <w:name w:val="签名 字符"/>
    <w:basedOn w:val="90"/>
    <w:link w:val="58"/>
    <w:qFormat/>
    <w:uiPriority w:val="0"/>
    <w:rPr>
      <w:rFonts w:ascii="汉仪文黑-55简" w:hAnsi="汉仪文黑-55简" w:eastAsia="汉仪文黑-55简"/>
      <w:kern w:val="2"/>
      <w:sz w:val="24"/>
      <w:szCs w:val="24"/>
    </w:rPr>
  </w:style>
  <w:style w:type="character" w:customStyle="1" w:styleId="136">
    <w:name w:val="日期 字符"/>
    <w:basedOn w:val="90"/>
    <w:link w:val="50"/>
    <w:qFormat/>
    <w:uiPriority w:val="0"/>
    <w:rPr>
      <w:rFonts w:ascii="汉仪文黑-55简" w:hAnsi="汉仪文黑-55简" w:eastAsia="汉仪文黑-55简"/>
      <w:kern w:val="2"/>
      <w:sz w:val="24"/>
      <w:szCs w:val="24"/>
    </w:rPr>
  </w:style>
  <w:style w:type="paragraph" w:customStyle="1" w:styleId="137">
    <w:name w:val="书目1"/>
    <w:basedOn w:val="1"/>
    <w:next w:val="1"/>
    <w:semiHidden/>
    <w:unhideWhenUsed/>
    <w:qFormat/>
    <w:uiPriority w:val="37"/>
  </w:style>
  <w:style w:type="character" w:customStyle="1" w:styleId="138">
    <w:name w:val="文档结构图 字符"/>
    <w:basedOn w:val="90"/>
    <w:link w:val="26"/>
    <w:qFormat/>
    <w:uiPriority w:val="0"/>
    <w:rPr>
      <w:rFonts w:ascii="Microsoft YaHei UI" w:hAnsi="汉仪文黑-55简" w:eastAsia="Microsoft YaHei UI"/>
      <w:kern w:val="2"/>
      <w:sz w:val="18"/>
      <w:szCs w:val="18"/>
    </w:rPr>
  </w:style>
  <w:style w:type="paragraph" w:styleId="139">
    <w:name w:val="No Spacing"/>
    <w:qFormat/>
    <w:uiPriority w:val="99"/>
    <w:pPr>
      <w:widowControl w:val="0"/>
      <w:adjustRightInd w:val="0"/>
      <w:snapToGrid w:val="0"/>
      <w:spacing w:beforeLines="20"/>
      <w:jc w:val="both"/>
    </w:pPr>
    <w:rPr>
      <w:rFonts w:ascii="汉仪文黑-55简" w:hAnsi="汉仪文黑-55简" w:eastAsia="汉仪文黑-55简" w:cstheme="minorBidi"/>
      <w:kern w:val="2"/>
      <w:sz w:val="24"/>
      <w:szCs w:val="24"/>
      <w:lang w:val="en-US" w:eastAsia="zh-CN" w:bidi="ar-SA"/>
    </w:rPr>
  </w:style>
  <w:style w:type="character" w:customStyle="1" w:styleId="140">
    <w:name w:val="信息标题 字符"/>
    <w:basedOn w:val="90"/>
    <w:link w:val="79"/>
    <w:qFormat/>
    <w:uiPriority w:val="0"/>
    <w:rPr>
      <w:rFonts w:asciiTheme="majorHAnsi" w:hAnsiTheme="majorHAnsi" w:eastAsiaTheme="majorEastAsia" w:cstheme="majorBidi"/>
      <w:kern w:val="2"/>
      <w:sz w:val="24"/>
      <w:szCs w:val="24"/>
      <w:shd w:val="pct20" w:color="auto" w:fill="auto"/>
    </w:rPr>
  </w:style>
  <w:style w:type="paragraph" w:styleId="141">
    <w:name w:val="Quote"/>
    <w:basedOn w:val="1"/>
    <w:next w:val="1"/>
    <w:link w:val="142"/>
    <w:qFormat/>
    <w:uiPriority w:val="99"/>
    <w:pPr>
      <w:spacing w:before="200" w:after="160"/>
      <w:ind w:left="864" w:right="864"/>
      <w:jc w:val="center"/>
    </w:pPr>
    <w:rPr>
      <w:i/>
      <w:iCs/>
      <w:color w:val="404040" w:themeColor="text1" w:themeTint="BF"/>
      <w:sz w:val="24"/>
      <w14:textFill>
        <w14:solidFill>
          <w14:schemeClr w14:val="tx1">
            <w14:lumMod w14:val="75000"/>
            <w14:lumOff w14:val="25000"/>
          </w14:schemeClr>
        </w14:solidFill>
      </w14:textFill>
    </w:rPr>
  </w:style>
  <w:style w:type="character" w:customStyle="1" w:styleId="142">
    <w:name w:val="引用 字符"/>
    <w:basedOn w:val="90"/>
    <w:link w:val="141"/>
    <w:qFormat/>
    <w:uiPriority w:val="99"/>
    <w:rPr>
      <w:rFonts w:ascii="汉仪文黑-55简" w:hAnsi="汉仪文黑-55简" w:eastAsia="汉仪文黑-55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43">
    <w:name w:val="正文文本 2 字符"/>
    <w:basedOn w:val="90"/>
    <w:link w:val="76"/>
    <w:qFormat/>
    <w:uiPriority w:val="0"/>
    <w:rPr>
      <w:rFonts w:ascii="汉仪文黑-55简" w:hAnsi="汉仪文黑-55简" w:eastAsia="汉仪文黑-55简"/>
      <w:kern w:val="2"/>
      <w:sz w:val="24"/>
      <w:szCs w:val="24"/>
    </w:rPr>
  </w:style>
  <w:style w:type="character" w:customStyle="1" w:styleId="144">
    <w:name w:val="正文文本 3 字符"/>
    <w:basedOn w:val="90"/>
    <w:link w:val="31"/>
    <w:qFormat/>
    <w:uiPriority w:val="0"/>
    <w:rPr>
      <w:rFonts w:ascii="汉仪文黑-55简" w:hAnsi="汉仪文黑-55简" w:eastAsia="汉仪文黑-55简"/>
      <w:kern w:val="2"/>
      <w:sz w:val="16"/>
      <w:szCs w:val="16"/>
    </w:rPr>
  </w:style>
  <w:style w:type="character" w:customStyle="1" w:styleId="145">
    <w:name w:val="正文文本首行缩进 字符"/>
    <w:basedOn w:val="107"/>
    <w:link w:val="86"/>
    <w:qFormat/>
    <w:uiPriority w:val="0"/>
    <w:rPr>
      <w:rFonts w:ascii="汉仪文黑-55简" w:hAnsi="汉仪文黑-55简" w:eastAsia="汉仪文黑-55简"/>
      <w:kern w:val="2"/>
      <w:sz w:val="24"/>
      <w:szCs w:val="24"/>
    </w:rPr>
  </w:style>
  <w:style w:type="character" w:customStyle="1" w:styleId="146">
    <w:name w:val="正文文本缩进 字符"/>
    <w:basedOn w:val="90"/>
    <w:link w:val="35"/>
    <w:qFormat/>
    <w:uiPriority w:val="0"/>
    <w:rPr>
      <w:rFonts w:ascii="汉仪文黑-55简" w:hAnsi="汉仪文黑-55简" w:eastAsia="汉仪文黑-55简"/>
      <w:kern w:val="2"/>
      <w:sz w:val="24"/>
      <w:szCs w:val="24"/>
    </w:rPr>
  </w:style>
  <w:style w:type="character" w:customStyle="1" w:styleId="147">
    <w:name w:val="正文文本首行缩进 2 字符"/>
    <w:basedOn w:val="146"/>
    <w:link w:val="87"/>
    <w:qFormat/>
    <w:uiPriority w:val="0"/>
    <w:rPr>
      <w:rFonts w:ascii="汉仪文黑-55简" w:hAnsi="汉仪文黑-55简" w:eastAsia="汉仪文黑-55简"/>
      <w:kern w:val="2"/>
      <w:sz w:val="24"/>
      <w:szCs w:val="24"/>
    </w:rPr>
  </w:style>
  <w:style w:type="character" w:customStyle="1" w:styleId="148">
    <w:name w:val="正文文本缩进 2 字符"/>
    <w:basedOn w:val="90"/>
    <w:link w:val="51"/>
    <w:qFormat/>
    <w:uiPriority w:val="0"/>
    <w:rPr>
      <w:rFonts w:ascii="汉仪文黑-55简" w:hAnsi="汉仪文黑-55简" w:eastAsia="汉仪文黑-55简"/>
      <w:kern w:val="2"/>
      <w:sz w:val="24"/>
      <w:szCs w:val="24"/>
    </w:rPr>
  </w:style>
  <w:style w:type="character" w:customStyle="1" w:styleId="149">
    <w:name w:val="正文文本缩进 3 字符"/>
    <w:basedOn w:val="90"/>
    <w:link w:val="70"/>
    <w:qFormat/>
    <w:uiPriority w:val="0"/>
    <w:rPr>
      <w:rFonts w:ascii="汉仪文黑-55简" w:hAnsi="汉仪文黑-55简" w:eastAsia="汉仪文黑-55简"/>
      <w:kern w:val="2"/>
      <w:sz w:val="16"/>
      <w:szCs w:val="16"/>
    </w:rPr>
  </w:style>
  <w:style w:type="character" w:customStyle="1" w:styleId="150">
    <w:name w:val="注释标题 字符"/>
    <w:basedOn w:val="90"/>
    <w:link w:val="16"/>
    <w:qFormat/>
    <w:uiPriority w:val="0"/>
    <w:rPr>
      <w:rFonts w:ascii="汉仪文黑-55简" w:hAnsi="汉仪文黑-55简" w:eastAsia="汉仪文黑-55简"/>
      <w:kern w:val="2"/>
      <w:sz w:val="24"/>
      <w:szCs w:val="24"/>
    </w:rPr>
  </w:style>
  <w:style w:type="character" w:customStyle="1" w:styleId="151">
    <w:name w:val="Unresolved Mention"/>
    <w:basedOn w:val="9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3938</Words>
  <Characters>25950</Characters>
  <Lines>874</Lines>
  <Paragraphs>903</Paragraphs>
  <TotalTime>24</TotalTime>
  <ScaleCrop>false</ScaleCrop>
  <LinksUpToDate>false</LinksUpToDate>
  <CharactersWithSpaces>30125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2025-05-09T13:37:00Z</dcterms:created>
  <dc:creator>苏清晨 苏清晨</dc:creator>
  <cp:lastModifiedBy>Tara</cp:lastModifiedBy>
  <cp:lastPrinted>2024-09-03T14:50:00Z</cp:lastPrinted>
  <dcterms:modified xsi:type="dcterms:W3CDTF">2026-07-21T03:37:40Z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D35DB062B08540D0B30F7396A888F453_13</vt:lpwstr>
  </property>
</Properties>
</file>